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5F4E2E" w:rsidRDefault="00535041" w:rsidP="005F4E2E">
      <w:pPr>
        <w:rPr>
          <w:color w:val="000000"/>
          <w:sz w:val="20"/>
        </w:rPr>
      </w:pPr>
      <w:r>
        <w:rPr>
          <w:b/>
          <w:iCs/>
          <w:sz w:val="28"/>
          <w:szCs w:val="28"/>
        </w:rPr>
        <w:t>Thủ tục c</w:t>
      </w:r>
      <w:r>
        <w:rPr>
          <w:b/>
          <w:iCs/>
          <w:color w:val="000000" w:themeColor="text1"/>
          <w:sz w:val="28"/>
          <w:szCs w:val="28"/>
          <w:lang w:val="sv-SE"/>
        </w:rPr>
        <w:t>hấm dứt hoạt động của dự án đầu tư</w:t>
      </w:r>
      <w:r w:rsidR="00AF4634">
        <w:rPr>
          <w:b/>
          <w:iCs/>
          <w:color w:val="000000" w:themeColor="text1"/>
          <w:sz w:val="28"/>
          <w:szCs w:val="28"/>
          <w:lang w:val="sv-SE"/>
        </w:rPr>
        <w:t xml:space="preserve"> </w:t>
      </w:r>
      <w:r w:rsidR="00906FD8" w:rsidRPr="005F4E2E">
        <w:rPr>
          <w:b/>
          <w:color w:val="000000" w:themeColor="text1"/>
          <w:sz w:val="28"/>
          <w:szCs w:val="28"/>
        </w:rPr>
        <w:t xml:space="preserve">(mã TTHC: </w:t>
      </w:r>
      <w:r w:rsidR="005F4E2E" w:rsidRPr="005F4E2E">
        <w:rPr>
          <w:b/>
          <w:color w:val="000000"/>
          <w:sz w:val="28"/>
          <w:szCs w:val="28"/>
        </w:rPr>
        <w:t>1.009662</w:t>
      </w:r>
      <w:r w:rsidR="00906FD8" w:rsidRPr="005F4E2E">
        <w:rPr>
          <w:rStyle w:val="fontstyle01"/>
          <w:b/>
          <w:color w:val="000000" w:themeColor="text1"/>
        </w:rPr>
        <w:t>)</w:t>
      </w:r>
    </w:p>
    <w:p w:rsidR="002E1124" w:rsidRDefault="002E1124" w:rsidP="002E1124">
      <w:pPr>
        <w:widowControl w:val="0"/>
        <w:spacing w:before="60" w:line="360" w:lineRule="exact"/>
        <w:ind w:firstLine="709"/>
        <w:rPr>
          <w:b/>
          <w:sz w:val="28"/>
          <w:szCs w:val="28"/>
        </w:rPr>
      </w:pPr>
      <w:r>
        <w:rPr>
          <w:b/>
          <w:sz w:val="28"/>
          <w:szCs w:val="28"/>
        </w:rPr>
        <w:t>a) Trình tự thực hiện:</w:t>
      </w:r>
    </w:p>
    <w:p w:rsidR="002E1124" w:rsidRDefault="002E1124" w:rsidP="002E1124">
      <w:pPr>
        <w:spacing w:after="120" w:line="340" w:lineRule="exact"/>
        <w:ind w:firstLine="709"/>
        <w:rPr>
          <w:color w:val="000000" w:themeColor="text1"/>
          <w:spacing w:val="-6"/>
          <w:sz w:val="28"/>
          <w:szCs w:val="28"/>
          <w:lang w:val="sv-SE"/>
        </w:rPr>
      </w:pPr>
      <w:r>
        <w:rPr>
          <w:color w:val="000000" w:themeColor="text1"/>
          <w:spacing w:val="-6"/>
          <w:sz w:val="28"/>
          <w:szCs w:val="28"/>
          <w:lang w:val="sv-SE"/>
        </w:rPr>
        <w:t>- Bước 1: Nhà đầu tư gửi quyết định chấm dứt hoạt động của dự án đầu tư (trong trường hợp tự chấm dứt hoạt động) hoặc thông báo và nộp lại Giấy chứng nhận đăng ký đầu tư (trong trường hợp chấm dứt hoạt động của dự án đầu tư theo các điều kiện quy định trong hợp đồng, điều lệ doanh nghiệp) cho Sở Kế hoạch và Đầu tư.</w:t>
      </w:r>
    </w:p>
    <w:p w:rsidR="002E1124" w:rsidRPr="0091016D" w:rsidRDefault="002E1124" w:rsidP="002E1124">
      <w:pPr>
        <w:spacing w:after="120" w:line="340" w:lineRule="exact"/>
        <w:ind w:firstLine="709"/>
        <w:rPr>
          <w:color w:val="000000" w:themeColor="text1"/>
          <w:spacing w:val="-6"/>
          <w:sz w:val="28"/>
          <w:szCs w:val="28"/>
          <w:lang w:val="sv-SE"/>
        </w:rPr>
      </w:pPr>
      <w:r>
        <w:rPr>
          <w:color w:val="000000" w:themeColor="text1"/>
          <w:sz w:val="28"/>
          <w:szCs w:val="28"/>
          <w:lang w:val="sv-SE"/>
        </w:rPr>
        <w:t>- Bước 2: </w:t>
      </w:r>
      <w:r>
        <w:rPr>
          <w:color w:val="000000" w:themeColor="text1"/>
          <w:spacing w:val="-6"/>
          <w:sz w:val="28"/>
          <w:szCs w:val="28"/>
          <w:lang w:val="sv-SE"/>
        </w:rPr>
        <w:t>Sở Tài chính</w:t>
      </w:r>
      <w:r>
        <w:rPr>
          <w:color w:val="000000" w:themeColor="text1"/>
          <w:sz w:val="28"/>
          <w:szCs w:val="28"/>
          <w:lang w:val="sv-SE"/>
        </w:rPr>
        <w:t>tiếp nhận thông báo của nhà đầu tư và thông báo việc chấm dứt hoạt động của dự án đầu tư cho các cơ quan liên quan.</w:t>
      </w:r>
    </w:p>
    <w:p w:rsidR="002E1124" w:rsidRDefault="002E1124" w:rsidP="002E1124">
      <w:pPr>
        <w:widowControl w:val="0"/>
        <w:spacing w:before="60" w:line="360" w:lineRule="exact"/>
        <w:ind w:firstLine="709"/>
        <w:rPr>
          <w:b/>
          <w:sz w:val="28"/>
          <w:szCs w:val="28"/>
        </w:rPr>
      </w:pPr>
      <w:r>
        <w:rPr>
          <w:b/>
          <w:sz w:val="28"/>
          <w:szCs w:val="28"/>
        </w:rPr>
        <w:t>b) Cách thức thực hiện:</w:t>
      </w:r>
    </w:p>
    <w:p w:rsidR="002E1124" w:rsidRDefault="002E1124" w:rsidP="002E1124">
      <w:pPr>
        <w:widowControl w:val="0"/>
        <w:spacing w:after="120" w:line="360" w:lineRule="exact"/>
        <w:ind w:firstLine="709"/>
        <w:rPr>
          <w:color w:val="000000" w:themeColor="text1"/>
          <w:sz w:val="28"/>
          <w:szCs w:val="28"/>
        </w:rPr>
      </w:pPr>
      <w:r>
        <w:rPr>
          <w:color w:val="000000" w:themeColor="text1"/>
          <w:sz w:val="28"/>
          <w:szCs w:val="28"/>
        </w:rPr>
        <w:t>- Nộp hồ sơ trực tiếp tại Trung tâm Phục vụ hành chính công tỉnh.</w:t>
      </w:r>
    </w:p>
    <w:p w:rsidR="002E1124" w:rsidRDefault="002E1124" w:rsidP="002E1124">
      <w:pPr>
        <w:widowControl w:val="0"/>
        <w:spacing w:after="120" w:line="360" w:lineRule="exact"/>
        <w:ind w:firstLine="709"/>
        <w:rPr>
          <w:color w:val="000000" w:themeColor="text1"/>
          <w:sz w:val="28"/>
          <w:szCs w:val="28"/>
        </w:rPr>
      </w:pPr>
      <w:r>
        <w:rPr>
          <w:color w:val="000000" w:themeColor="text1"/>
          <w:sz w:val="28"/>
          <w:szCs w:val="28"/>
        </w:rPr>
        <w:t xml:space="preserve">- Qua dịch vụ bưu chính công ích. </w:t>
      </w:r>
    </w:p>
    <w:p w:rsidR="002E1124" w:rsidRDefault="002E1124" w:rsidP="002E1124">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xml:space="preserve">- Văn bản thông báo chấm dứt hoạt động của dự án đầu tư; </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Giấy chứng nhận đăng ký đầu tư (nếu có).</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Tài liệu ghi nhận việc chấm dứt hoạt động của dự án đầu tư.</w:t>
      </w:r>
    </w:p>
    <w:p w:rsidR="002E1124" w:rsidRDefault="002E1124" w:rsidP="002E1124">
      <w:pPr>
        <w:widowControl w:val="0"/>
        <w:spacing w:before="60" w:line="360" w:lineRule="exact"/>
        <w:ind w:firstLine="709"/>
        <w:rPr>
          <w:sz w:val="28"/>
          <w:szCs w:val="28"/>
          <w:lang w:val="de-DE"/>
        </w:rPr>
      </w:pPr>
      <w:r>
        <w:rPr>
          <w:b/>
          <w:sz w:val="28"/>
          <w:szCs w:val="28"/>
          <w:lang w:val="de-DE"/>
        </w:rPr>
        <w:t>d) Số lượng hồ sơ</w:t>
      </w:r>
      <w:r>
        <w:rPr>
          <w:sz w:val="28"/>
          <w:szCs w:val="28"/>
          <w:lang w:val="de-DE"/>
        </w:rPr>
        <w:t xml:space="preserve">: </w:t>
      </w:r>
    </w:p>
    <w:p w:rsidR="002E1124" w:rsidRDefault="002E1124" w:rsidP="002E1124">
      <w:pPr>
        <w:widowControl w:val="0"/>
        <w:spacing w:before="60" w:line="360" w:lineRule="exact"/>
        <w:ind w:firstLine="709"/>
        <w:rPr>
          <w:sz w:val="28"/>
          <w:szCs w:val="28"/>
        </w:rPr>
      </w:pPr>
      <w:r>
        <w:rPr>
          <w:sz w:val="28"/>
          <w:szCs w:val="28"/>
        </w:rPr>
        <w:t xml:space="preserve">01 bộ hồ sơ. </w:t>
      </w:r>
    </w:p>
    <w:p w:rsidR="002E1124" w:rsidRDefault="002E1124" w:rsidP="002E1124">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xml:space="preserve">- Trong thời hạn 15 ngày kể từ ngày quyết định, nhà đầu tư gửi quyết định chấm dứt hoạt động của dự án đầu tư hoặc </w:t>
      </w:r>
      <w:r>
        <w:rPr>
          <w:color w:val="000000" w:themeColor="text1"/>
          <w:spacing w:val="-6"/>
          <w:sz w:val="28"/>
          <w:szCs w:val="28"/>
          <w:lang w:val="sv-SE"/>
        </w:rPr>
        <w:t>thông báo và nộp lại Giấy chứng nhận đăng ký đầu tư</w:t>
      </w:r>
      <w:r>
        <w:rPr>
          <w:color w:val="000000" w:themeColor="text1"/>
          <w:sz w:val="28"/>
          <w:szCs w:val="28"/>
          <w:lang w:val="sv-SE"/>
        </w:rPr>
        <w:t xml:space="preserve"> cho Sở Kế hoạch và Đầu tư.</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Sở Tài chínhthông báo việc chấm dứt hoạt động của dự án đầu tư cho các cơ quan liên quan kể từ ngày nhận được quyết định hoặc thông chấm dứt hoạt động của dự án đầu tư.</w:t>
      </w:r>
    </w:p>
    <w:p w:rsidR="002E1124" w:rsidRDefault="002E1124" w:rsidP="002E1124">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2E1124" w:rsidRDefault="002E1124" w:rsidP="002E1124">
      <w:pPr>
        <w:widowControl w:val="0"/>
        <w:shd w:val="clear" w:color="auto" w:fill="FFFFFF"/>
        <w:spacing w:before="60" w:line="360" w:lineRule="exact"/>
        <w:ind w:firstLine="709"/>
        <w:rPr>
          <w:color w:val="000000"/>
          <w:sz w:val="28"/>
          <w:szCs w:val="28"/>
        </w:rPr>
      </w:pPr>
      <w:r>
        <w:rPr>
          <w:color w:val="000000"/>
          <w:sz w:val="28"/>
          <w:szCs w:val="28"/>
        </w:rPr>
        <w:t xml:space="preserve">- Sở Tài chínhtiếp nhận </w:t>
      </w:r>
      <w:r>
        <w:rPr>
          <w:color w:val="000000" w:themeColor="text1"/>
          <w:sz w:val="28"/>
          <w:szCs w:val="28"/>
          <w:lang w:val="sv-SE"/>
        </w:rPr>
        <w:t>thông báo của nhà đầu tư và thông báo việc chấm dứt hoạt động của dự án đầu tư cho các cơ quan liên quan.</w:t>
      </w:r>
    </w:p>
    <w:p w:rsidR="002E1124" w:rsidRDefault="002E1124" w:rsidP="002E1124">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2E1124" w:rsidRDefault="002E1124" w:rsidP="002E1124">
      <w:pPr>
        <w:widowControl w:val="0"/>
        <w:spacing w:before="60" w:line="360" w:lineRule="exact"/>
        <w:ind w:firstLine="709"/>
        <w:rPr>
          <w:sz w:val="28"/>
          <w:szCs w:val="28"/>
          <w:lang w:val="de-DE"/>
        </w:rPr>
      </w:pPr>
      <w:r>
        <w:rPr>
          <w:sz w:val="28"/>
          <w:szCs w:val="28"/>
          <w:lang w:val="de-DE"/>
        </w:rPr>
        <w:t>- Nhà đầu tư;</w:t>
      </w:r>
    </w:p>
    <w:p w:rsidR="002E1124" w:rsidRDefault="002E1124" w:rsidP="002E1124">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2E1124" w:rsidRPr="00111622" w:rsidRDefault="002E1124" w:rsidP="002E1124">
      <w:pPr>
        <w:widowControl w:val="0"/>
        <w:spacing w:before="60" w:line="360" w:lineRule="exact"/>
        <w:ind w:firstLine="709"/>
        <w:rPr>
          <w:sz w:val="28"/>
          <w:szCs w:val="28"/>
          <w:lang w:val="de-DE"/>
        </w:rPr>
      </w:pPr>
      <w:r w:rsidRPr="00111622">
        <w:rPr>
          <w:sz w:val="28"/>
          <w:szCs w:val="28"/>
          <w:lang w:val="de-DE"/>
        </w:rPr>
        <w:lastRenderedPageBreak/>
        <w:t>Không có kết quả của thủ tục hành chính</w:t>
      </w:r>
      <w:r>
        <w:rPr>
          <w:sz w:val="28"/>
          <w:szCs w:val="28"/>
          <w:lang w:val="de-DE"/>
        </w:rPr>
        <w:t>.</w:t>
      </w:r>
    </w:p>
    <w:p w:rsidR="002E1124" w:rsidRDefault="002E1124" w:rsidP="002E1124">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2E1124" w:rsidRDefault="002E1124" w:rsidP="002E1124">
      <w:pPr>
        <w:widowControl w:val="0"/>
        <w:spacing w:before="60" w:line="360" w:lineRule="exact"/>
        <w:ind w:firstLine="709"/>
        <w:rPr>
          <w:bCs/>
          <w:i/>
          <w:color w:val="000000"/>
          <w:sz w:val="28"/>
          <w:szCs w:val="28"/>
          <w:lang w:val="de-DE"/>
        </w:rPr>
      </w:pPr>
      <w:r>
        <w:rPr>
          <w:b/>
          <w:sz w:val="28"/>
          <w:szCs w:val="28"/>
          <w:lang w:val="de-DE"/>
        </w:rPr>
        <w:t>k) Tên mẫu đơn, mẫu tờ khai:</w:t>
      </w:r>
    </w:p>
    <w:p w:rsidR="002E1124" w:rsidRDefault="002E1124" w:rsidP="002E1124">
      <w:pPr>
        <w:tabs>
          <w:tab w:val="left" w:pos="630"/>
          <w:tab w:val="left" w:leader="dot" w:pos="9072"/>
        </w:tabs>
        <w:spacing w:beforeLines="40" w:before="96" w:afterLines="40" w:after="96"/>
        <w:ind w:firstLine="709"/>
        <w:rPr>
          <w:color w:val="000000" w:themeColor="text1"/>
          <w:sz w:val="28"/>
          <w:szCs w:val="28"/>
          <w:lang w:val="sv-SE"/>
        </w:rPr>
      </w:pPr>
      <w:r>
        <w:rPr>
          <w:color w:val="000000" w:themeColor="text1"/>
          <w:sz w:val="28"/>
          <w:szCs w:val="28"/>
          <w:lang w:val="sv-SE"/>
        </w:rPr>
        <w:t>Thông báo chấm dứt hoạt động dự án đầu tư theo Mẫu A.I.15 ban hành kèm theo Thông tư số 03/2021/TT-BKHĐT.</w:t>
      </w:r>
    </w:p>
    <w:p w:rsidR="002E1124" w:rsidRDefault="002E1124" w:rsidP="002E1124">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2E1124" w:rsidRDefault="002E1124" w:rsidP="002E1124">
      <w:pPr>
        <w:widowControl w:val="0"/>
        <w:spacing w:before="60" w:line="360" w:lineRule="exact"/>
        <w:ind w:firstLine="567"/>
        <w:rPr>
          <w:sz w:val="28"/>
          <w:szCs w:val="28"/>
          <w:lang w:val="de-DE"/>
        </w:rPr>
      </w:pPr>
      <w:r>
        <w:rPr>
          <w:sz w:val="28"/>
          <w:szCs w:val="28"/>
          <w:lang w:val="de-DE"/>
        </w:rPr>
        <w:t>Dự án đầu tư chấm dứt hoạt động theo quy định tại điểm a khoản 1 Điều 48 của Luật Đầu tư</w:t>
      </w:r>
    </w:p>
    <w:p w:rsidR="002E1124" w:rsidRDefault="002E1124" w:rsidP="002E1124">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2E1124" w:rsidRDefault="002E1124" w:rsidP="002E1124">
      <w:pPr>
        <w:widowControl w:val="0"/>
        <w:spacing w:before="60" w:line="360" w:lineRule="exact"/>
        <w:ind w:firstLine="567"/>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2E1124" w:rsidRDefault="002E1124" w:rsidP="002E1124">
      <w:pPr>
        <w:widowControl w:val="0"/>
        <w:spacing w:before="60" w:line="360" w:lineRule="exact"/>
        <w:ind w:firstLine="567"/>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2E1124" w:rsidRDefault="002E1124" w:rsidP="002E1124">
      <w:pPr>
        <w:widowControl w:val="0"/>
        <w:spacing w:before="60" w:line="360" w:lineRule="exact"/>
        <w:ind w:firstLine="567"/>
        <w:rPr>
          <w:sz w:val="28"/>
          <w:szCs w:val="28"/>
        </w:rPr>
      </w:pPr>
      <w:r>
        <w:rPr>
          <w:sz w:val="28"/>
          <w:szCs w:val="28"/>
          <w:lang w:val="vi-VN"/>
        </w:rPr>
        <w:t xml:space="preserve">- </w:t>
      </w:r>
      <w:r>
        <w:rPr>
          <w:bCs/>
          <w:sz w:val="28"/>
          <w:szCs w:val="28"/>
          <w:lang w:val="sv-SE"/>
        </w:rPr>
        <w:t>Thông tư số 03/2021/TT-BKHĐT ngày 09/4/2021.</w:t>
      </w:r>
    </w:p>
    <w:p w:rsidR="002E1124" w:rsidRDefault="002E1124" w:rsidP="002E1124">
      <w:pPr>
        <w:rPr>
          <w:b/>
          <w:sz w:val="28"/>
          <w:szCs w:val="28"/>
        </w:rPr>
      </w:pPr>
    </w:p>
    <w:p w:rsidR="00663A31" w:rsidRPr="00E83D49" w:rsidRDefault="00663A31" w:rsidP="002E1124">
      <w:pPr>
        <w:widowControl w:val="0"/>
        <w:spacing w:before="60" w:line="360" w:lineRule="exact"/>
        <w:ind w:firstLine="709"/>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0C9A"/>
    <w:rsid w:val="002550F3"/>
    <w:rsid w:val="00256744"/>
    <w:rsid w:val="00262FD3"/>
    <w:rsid w:val="00265B31"/>
    <w:rsid w:val="00273447"/>
    <w:rsid w:val="00275783"/>
    <w:rsid w:val="00275DC5"/>
    <w:rsid w:val="002C1D8B"/>
    <w:rsid w:val="002C4160"/>
    <w:rsid w:val="002C4A88"/>
    <w:rsid w:val="002E1124"/>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D5A6C"/>
    <w:rsid w:val="00527EC1"/>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04BC2"/>
    <w:rsid w:val="00A40CA4"/>
    <w:rsid w:val="00A46F60"/>
    <w:rsid w:val="00A802E4"/>
    <w:rsid w:val="00AC0DCB"/>
    <w:rsid w:val="00AD3497"/>
    <w:rsid w:val="00AD65D6"/>
    <w:rsid w:val="00AF4634"/>
    <w:rsid w:val="00B039A7"/>
    <w:rsid w:val="00B624D8"/>
    <w:rsid w:val="00B813BD"/>
    <w:rsid w:val="00BB15CC"/>
    <w:rsid w:val="00BD435A"/>
    <w:rsid w:val="00C03CAC"/>
    <w:rsid w:val="00C23AD2"/>
    <w:rsid w:val="00C268E1"/>
    <w:rsid w:val="00C65BA0"/>
    <w:rsid w:val="00C66ACA"/>
    <w:rsid w:val="00C76036"/>
    <w:rsid w:val="00CE4453"/>
    <w:rsid w:val="00CE5F9D"/>
    <w:rsid w:val="00CE665F"/>
    <w:rsid w:val="00D138E0"/>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QY5UZ4ZQWDMN-1850682920-356</_dlc_DocId>
    <_dlc_DocIdUrl xmlns="df6cab6d-25a5-4a45-89de-f19c5af208b6">
      <Url>https://stc.dongnai.gov.vn/_layouts/15/DocIdRedir.aspx?ID=QY5UZ4ZQWDMN-1850682920-356</Url>
      <Description>QY5UZ4ZQWDMN-1850682920-356</Description>
    </_dlc_DocIdUrl>
  </documentManagement>
</p:properties>
</file>

<file path=customXml/itemProps1.xml><?xml version="1.0" encoding="utf-8"?>
<ds:datastoreItem xmlns:ds="http://schemas.openxmlformats.org/officeDocument/2006/customXml" ds:itemID="{7D36EF5C-71FD-4BCC-A18A-29A576DDC931}"/>
</file>

<file path=customXml/itemProps2.xml><?xml version="1.0" encoding="utf-8"?>
<ds:datastoreItem xmlns:ds="http://schemas.openxmlformats.org/officeDocument/2006/customXml" ds:itemID="{629A56B0-955D-4C8E-8ABF-62A665B06455}"/>
</file>

<file path=customXml/itemProps3.xml><?xml version="1.0" encoding="utf-8"?>
<ds:datastoreItem xmlns:ds="http://schemas.openxmlformats.org/officeDocument/2006/customXml" ds:itemID="{0097497D-8071-4664-9F47-1D510DA283B3}"/>
</file>

<file path=customXml/itemProps4.xml><?xml version="1.0" encoding="utf-8"?>
<ds:datastoreItem xmlns:ds="http://schemas.openxmlformats.org/officeDocument/2006/customXml" ds:itemID="{DA59FBCC-10BB-4F67-AA81-AAB15CC17B6C}"/>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2025-08-20T15:24:00Z</dcterms:created>
  <dcterms:modified xsi:type="dcterms:W3CDTF">2025-08-20T15:24:00Z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328dd141-31bd-4c77-9b48-3bd2ce4fda7b</vt:lpwstr>
  </property>
</Properties>
</file>