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D49" w:rsidRPr="00915D7D" w:rsidRDefault="00915D7D" w:rsidP="009059CD">
      <w:pPr>
        <w:spacing w:after="120" w:line="360" w:lineRule="exact"/>
        <w:ind w:firstLine="709"/>
        <w:rPr>
          <w:b/>
          <w:color w:val="000000" w:themeColor="text1"/>
          <w:sz w:val="28"/>
          <w:szCs w:val="28"/>
          <w:lang w:val="pl-PL"/>
        </w:rPr>
      </w:pPr>
      <w:r w:rsidRPr="00915D7D">
        <w:rPr>
          <w:b/>
          <w:color w:val="000000" w:themeColor="text1"/>
          <w:sz w:val="28"/>
          <w:szCs w:val="28"/>
          <w:lang w:val="sv-SE"/>
        </w:rPr>
        <w:t>Thủ tục chấp thuận nhà đầu tư của UBND cấp tỉnh</w:t>
      </w:r>
      <w:r w:rsidR="009059CD" w:rsidRPr="00915D7D">
        <w:rPr>
          <w:b/>
          <w:color w:val="000000" w:themeColor="text1"/>
          <w:sz w:val="28"/>
          <w:szCs w:val="28"/>
          <w:lang w:val="pl-PL"/>
        </w:rPr>
        <w:t xml:space="preserve"> </w:t>
      </w:r>
      <w:r w:rsidR="00E83D49" w:rsidRPr="00915D7D">
        <w:rPr>
          <w:b/>
          <w:color w:val="000000" w:themeColor="text1"/>
          <w:sz w:val="28"/>
          <w:szCs w:val="28"/>
        </w:rPr>
        <w:t xml:space="preserve">(mã TTHC: </w:t>
      </w:r>
      <w:r w:rsidRPr="00915D7D">
        <w:rPr>
          <w:b/>
          <w:color w:val="000000" w:themeColor="text1"/>
          <w:sz w:val="28"/>
          <w:szCs w:val="28"/>
          <w:shd w:val="clear" w:color="auto" w:fill="FFFFFF"/>
        </w:rPr>
        <w:t>1.009642</w:t>
      </w:r>
      <w:r w:rsidR="00E83D49" w:rsidRPr="00915D7D">
        <w:rPr>
          <w:rStyle w:val="fontstyle01"/>
          <w:b/>
          <w:color w:val="000000" w:themeColor="text1"/>
        </w:rPr>
        <w:t>)</w:t>
      </w:r>
    </w:p>
    <w:p w:rsidR="00800EDE" w:rsidRDefault="00800EDE" w:rsidP="00800EDE">
      <w:pPr>
        <w:widowControl w:val="0"/>
        <w:spacing w:after="120" w:line="360" w:lineRule="exact"/>
        <w:rPr>
          <w:b/>
          <w:sz w:val="28"/>
          <w:szCs w:val="28"/>
        </w:rPr>
      </w:pPr>
      <w:r>
        <w:rPr>
          <w:b/>
          <w:sz w:val="28"/>
          <w:szCs w:val="28"/>
        </w:rPr>
        <w:t>a) Trình tự thực hiện:</w:t>
      </w:r>
    </w:p>
    <w:p w:rsidR="00800EDE" w:rsidRPr="004B55FF" w:rsidRDefault="00800EDE" w:rsidP="00800EDE">
      <w:pPr>
        <w:tabs>
          <w:tab w:val="left" w:pos="142"/>
          <w:tab w:val="left" w:pos="567"/>
        </w:tabs>
        <w:spacing w:before="200"/>
        <w:ind w:firstLine="567"/>
        <w:rPr>
          <w:color w:val="000000" w:themeColor="text1"/>
          <w:sz w:val="28"/>
          <w:szCs w:val="28"/>
          <w:lang w:val="pt-BR"/>
        </w:rPr>
      </w:pPr>
      <w:r w:rsidRPr="004B55FF">
        <w:rPr>
          <w:sz w:val="28"/>
          <w:szCs w:val="28"/>
          <w:lang w:val="sv-SE"/>
        </w:rPr>
        <w:t xml:space="preserve">Trường hợp 1: </w:t>
      </w:r>
      <w:r w:rsidRPr="004B55FF">
        <w:rPr>
          <w:color w:val="000000" w:themeColor="text1"/>
          <w:sz w:val="28"/>
          <w:szCs w:val="28"/>
          <w:lang w:val="pt-BR"/>
        </w:rPr>
        <w:t>Nhà đầu tư duy</w:t>
      </w:r>
      <w:r w:rsidRPr="004B55FF">
        <w:rPr>
          <w:color w:val="000000" w:themeColor="text1"/>
          <w:sz w:val="28"/>
          <w:szCs w:val="28"/>
          <w:lang w:val="vi-VN"/>
        </w:rPr>
        <w:t xml:space="preserve"> nhất </w:t>
      </w:r>
      <w:r w:rsidRPr="004B55FF">
        <w:rPr>
          <w:color w:val="000000" w:themeColor="text1"/>
          <w:sz w:val="28"/>
          <w:szCs w:val="28"/>
          <w:lang w:val="pt-BR"/>
        </w:rPr>
        <w:t xml:space="preserve">đã đăng ký tham gia đấu giá hoặc nhà đầu tư đề nghị thực hiện dự án đầu tư sau khi tổ chức đấu giá ít nhất 02 lần nhưng không thành theo quy định tại điểm a khoản 3 Điều </w:t>
      </w:r>
      <w:r w:rsidRPr="004B55FF">
        <w:rPr>
          <w:color w:val="000000" w:themeColor="text1"/>
          <w:sz w:val="28"/>
          <w:szCs w:val="28"/>
          <w:lang w:val="vi-VN"/>
        </w:rPr>
        <w:t>29</w:t>
      </w:r>
      <w:r w:rsidRPr="004B55FF">
        <w:rPr>
          <w:color w:val="000000" w:themeColor="text1"/>
          <w:sz w:val="28"/>
          <w:szCs w:val="28"/>
          <w:lang w:val="pt-BR"/>
        </w:rPr>
        <w:t xml:space="preserve"> Nghị định </w:t>
      </w:r>
      <w:r>
        <w:rPr>
          <w:color w:val="000000" w:themeColor="text1"/>
          <w:sz w:val="28"/>
          <w:szCs w:val="28"/>
          <w:lang w:val="pt-BR"/>
        </w:rPr>
        <w:t xml:space="preserve">số 31 2021/NĐ-CP </w:t>
      </w:r>
      <w:r w:rsidRPr="004B55FF">
        <w:rPr>
          <w:color w:val="000000" w:themeColor="text1"/>
          <w:sz w:val="28"/>
          <w:szCs w:val="28"/>
          <w:lang w:val="pt-BR"/>
        </w:rPr>
        <w:t>được xem xét chấp thuận theo thủ tục sau:</w:t>
      </w:r>
    </w:p>
    <w:p w:rsidR="00800EDE" w:rsidRDefault="00800EDE" w:rsidP="00800EDE">
      <w:pPr>
        <w:spacing w:after="120" w:line="360" w:lineRule="exact"/>
        <w:rPr>
          <w:sz w:val="28"/>
          <w:szCs w:val="28"/>
          <w:lang w:val="sv-SE"/>
        </w:rPr>
      </w:pPr>
      <w:r>
        <w:rPr>
          <w:sz w:val="28"/>
          <w:szCs w:val="28"/>
          <w:lang w:val="sv-SE"/>
        </w:rPr>
        <w:t>- Bước 1: Nhà đầu tư nộp hồ sơ đề nghị chấp thuận nhà đầu tư cho Sở Kế hoạch và Đầu tư tại nơi dự kiến thực hiện dự án đầu tư;</w:t>
      </w:r>
    </w:p>
    <w:p w:rsidR="00800EDE" w:rsidRDefault="00800EDE" w:rsidP="00800EDE">
      <w:pPr>
        <w:spacing w:after="120" w:line="360" w:lineRule="exact"/>
        <w:rPr>
          <w:sz w:val="28"/>
          <w:szCs w:val="28"/>
          <w:lang w:val="sv-SE"/>
        </w:rPr>
      </w:pPr>
      <w:r>
        <w:rPr>
          <w:sz w:val="28"/>
          <w:szCs w:val="28"/>
          <w:lang w:val="sv-SE"/>
        </w:rPr>
        <w:t xml:space="preserve">- Bước 2: Sở Kế hoạch và Đầu tư gửi hồ sơ lấy ý kiến của cơ quan nhà nước có liên quan về việc đáp ứng yêu cầu quy định tại các điểm b, c và d khoản 4 Điều 33 Luật Đầu tư. Đối với dự án đã được Quốc hội, Thủ tướng Chính phủ chấp thuận chủ trương đầu tư, Sở Kế hoạch và Đầu tư đồng thời gửi hồ sơ lấy ý kiến Bộ Kế hoạch và Đầu tư; </w:t>
      </w:r>
    </w:p>
    <w:p w:rsidR="00800EDE" w:rsidRDefault="00800EDE" w:rsidP="00800EDE">
      <w:pPr>
        <w:spacing w:after="120" w:line="360" w:lineRule="exact"/>
        <w:rPr>
          <w:sz w:val="28"/>
          <w:szCs w:val="28"/>
          <w:lang w:val="sv-SE"/>
        </w:rPr>
      </w:pPr>
      <w:r>
        <w:rPr>
          <w:sz w:val="28"/>
          <w:szCs w:val="28"/>
          <w:lang w:val="sv-SE"/>
        </w:rPr>
        <w:t>- Bước 3: Cơ quan được lấy ý kiến có ý kiến về nội dung thuộc phạm vi quản lý nhà nước của mình, gửi Sở Kế hoạch và Đầu tư;</w:t>
      </w:r>
    </w:p>
    <w:p w:rsidR="00800EDE" w:rsidRDefault="00800EDE" w:rsidP="00800EDE">
      <w:pPr>
        <w:spacing w:after="120" w:line="360" w:lineRule="exact"/>
        <w:rPr>
          <w:sz w:val="28"/>
          <w:szCs w:val="28"/>
          <w:lang w:val="sv-SE"/>
        </w:rPr>
      </w:pPr>
      <w:r>
        <w:rPr>
          <w:sz w:val="28"/>
          <w:szCs w:val="28"/>
          <w:lang w:val="sv-SE"/>
        </w:rPr>
        <w:t>- Bước 4: Sở Kế hoạch và Đầu tư lập báo cáo thẩm định gồm các nội dung theo quy định tại các điểm b, c và d khoản 4 Điều 33 Luật Đầu tư, trình Ủy ban nhân dân cấp tỉnh;</w:t>
      </w:r>
    </w:p>
    <w:p w:rsidR="00800EDE" w:rsidRDefault="00800EDE" w:rsidP="00800EDE">
      <w:pPr>
        <w:spacing w:after="120" w:line="360" w:lineRule="exact"/>
        <w:rPr>
          <w:sz w:val="28"/>
          <w:szCs w:val="28"/>
          <w:lang w:val="sv-SE"/>
        </w:rPr>
      </w:pPr>
      <w:r>
        <w:rPr>
          <w:sz w:val="28"/>
          <w:szCs w:val="28"/>
          <w:lang w:val="sv-SE"/>
        </w:rPr>
        <w:t>- Bước 5: Ủy ban nhân dân cấp tỉnh chấp thuận nhà đầu tư và gửi Quyết định chấp thuận nhà đầu tư cho Bộ Kế hoạch và Đầu tư (đối với dự án đã được Quốc hội, Thủ tướng Chính phủ chấp thuận chủ trương đầu tư); cơ quan tổ chức đấu giá; Sở Kế hoạch và Đầu tư và nhà đầu tư.</w:t>
      </w:r>
    </w:p>
    <w:p w:rsidR="00800EDE" w:rsidRPr="00486EEF" w:rsidRDefault="00800EDE" w:rsidP="00800EDE">
      <w:pPr>
        <w:tabs>
          <w:tab w:val="left" w:pos="567"/>
        </w:tabs>
        <w:spacing w:before="200"/>
        <w:ind w:firstLine="567"/>
        <w:rPr>
          <w:color w:val="000000" w:themeColor="text1"/>
          <w:sz w:val="28"/>
          <w:szCs w:val="28"/>
          <w:lang w:val="pt-BR"/>
        </w:rPr>
      </w:pPr>
      <w:r w:rsidRPr="00486EEF">
        <w:rPr>
          <w:sz w:val="28"/>
          <w:szCs w:val="28"/>
          <w:lang w:val="sv-SE"/>
        </w:rPr>
        <w:t xml:space="preserve">Trường hợp 2: </w:t>
      </w:r>
      <w:r w:rsidRPr="00486EEF">
        <w:rPr>
          <w:color w:val="000000" w:themeColor="text1"/>
          <w:sz w:val="28"/>
          <w:szCs w:val="28"/>
          <w:lang w:val="pt-BR"/>
        </w:rPr>
        <w:t xml:space="preserve">Nhà đầu tư đáp ứng các điều kiện quy định tại điểm b khoản 3 Điều 29 Nghị định số 31/2021/NĐ-CP được xem xét chấp thuận theo thủ tục sau: </w:t>
      </w:r>
    </w:p>
    <w:p w:rsidR="00800EDE" w:rsidRDefault="00800EDE" w:rsidP="00800EDE">
      <w:pPr>
        <w:spacing w:after="120" w:line="360" w:lineRule="exact"/>
        <w:ind w:firstLine="540"/>
        <w:rPr>
          <w:sz w:val="28"/>
          <w:szCs w:val="28"/>
          <w:lang w:val="sv-SE"/>
        </w:rPr>
      </w:pPr>
      <w:r>
        <w:rPr>
          <w:sz w:val="28"/>
          <w:szCs w:val="28"/>
          <w:lang w:val="sv-SE"/>
        </w:rPr>
        <w:t>- Bước 1: Nhà đầu tư nộp hồ sơ đề nghị chấp thuận nhà đầu tư cho Sở Kế hoạch và Đầu tư tại nơi dự kiến thực hiện dự án đầu tư;</w:t>
      </w:r>
    </w:p>
    <w:p w:rsidR="00800EDE" w:rsidRDefault="00800EDE" w:rsidP="00800EDE">
      <w:pPr>
        <w:widowControl w:val="0"/>
        <w:tabs>
          <w:tab w:val="left" w:pos="567"/>
        </w:tabs>
        <w:spacing w:after="120" w:line="360" w:lineRule="exact"/>
        <w:ind w:firstLine="567"/>
        <w:rPr>
          <w:sz w:val="28"/>
          <w:szCs w:val="28"/>
          <w:lang w:val="sv-SE"/>
        </w:rPr>
      </w:pPr>
      <w:r>
        <w:rPr>
          <w:sz w:val="28"/>
          <w:szCs w:val="28"/>
          <w:lang w:val="sv-SE"/>
        </w:rPr>
        <w:t xml:space="preserve">- Bước 2: Sở Kế hoạch và Đầu tư gửi báo cáo kết quả đánh giá sơ bộ năng lực, kinh nghiệm và hồ sơ để lấy ý kiến của cơ quan nhà nước có liên quan về việc đáp ứng yêu cầu quy định tại các điểm b, c và d khoản 4 Điều 33 Luật Đầu tư. Đối với dự án đã được Quốc hội, Thủ tướng Chính phủ chấp thuận chủ trương đầu tư, Sở Kế hoạch và Đầu tư đồng thời gửi hồ sơ lấy ý kiến Bộ Kế hoạch và Đầu tư; </w:t>
      </w:r>
    </w:p>
    <w:p w:rsidR="00800EDE" w:rsidRDefault="00800EDE" w:rsidP="00800EDE">
      <w:pPr>
        <w:spacing w:after="120" w:line="360" w:lineRule="exact"/>
        <w:ind w:firstLine="540"/>
        <w:rPr>
          <w:sz w:val="28"/>
          <w:szCs w:val="28"/>
          <w:lang w:val="sv-SE"/>
        </w:rPr>
      </w:pPr>
      <w:r>
        <w:rPr>
          <w:sz w:val="28"/>
          <w:szCs w:val="28"/>
          <w:lang w:val="sv-SE"/>
        </w:rPr>
        <w:lastRenderedPageBreak/>
        <w:t>- Bước 3:  Cơ quan được lấy ý kiến có ý kiến về nội dung thuộc phạm vi quản lý nhà nước của mình, gửi Sở Kế hoạch và Đầu tư;</w:t>
      </w:r>
    </w:p>
    <w:p w:rsidR="00800EDE" w:rsidRDefault="00800EDE" w:rsidP="00800EDE">
      <w:pPr>
        <w:spacing w:after="120" w:line="360" w:lineRule="exact"/>
        <w:ind w:firstLine="540"/>
        <w:rPr>
          <w:sz w:val="28"/>
          <w:szCs w:val="28"/>
          <w:lang w:val="sv-SE"/>
        </w:rPr>
      </w:pPr>
      <w:r>
        <w:rPr>
          <w:sz w:val="28"/>
          <w:szCs w:val="28"/>
          <w:lang w:val="sv-SE"/>
        </w:rPr>
        <w:t>- Bước 4: Sở Kế hoạch và Đầu tư lập báo cáo thẩm định gồm các nội dung theo quy định tại các điểm b, c và d khoản 4 Điều 33 Luật Đầu tư, trình Ủy ban nhân dân cấp tỉnh;</w:t>
      </w:r>
    </w:p>
    <w:p w:rsidR="00800EDE" w:rsidRDefault="00800EDE" w:rsidP="00800EDE">
      <w:pPr>
        <w:spacing w:after="120" w:line="360" w:lineRule="exact"/>
        <w:ind w:firstLine="540"/>
        <w:rPr>
          <w:sz w:val="28"/>
          <w:szCs w:val="28"/>
          <w:lang w:val="sv-SE"/>
        </w:rPr>
      </w:pPr>
      <w:r>
        <w:rPr>
          <w:sz w:val="28"/>
          <w:szCs w:val="28"/>
          <w:lang w:val="sv-SE"/>
        </w:rPr>
        <w:t>- Bước 5:  Ủy ban nhân dân cấp tỉnh chấp thuận nhà đầu tư và gửi Quyết định chấp thuận nhà đầu tư cho Bộ Kế hoạch và Đầu tư (đối với dự án đã được Quốc hội, Thủ tướng Chính phủ chấp thuận chủ trương đầu tư); cơ quan tổ chức đấu giá; Sở Kế hoạch và Đầu tư và nhà đầu tư.</w:t>
      </w:r>
    </w:p>
    <w:p w:rsidR="00800EDE" w:rsidRDefault="00800EDE" w:rsidP="00800EDE">
      <w:pPr>
        <w:widowControl w:val="0"/>
        <w:spacing w:after="120" w:line="360" w:lineRule="exact"/>
        <w:rPr>
          <w:b/>
          <w:sz w:val="28"/>
          <w:szCs w:val="28"/>
        </w:rPr>
      </w:pPr>
      <w:r>
        <w:rPr>
          <w:b/>
          <w:sz w:val="28"/>
          <w:szCs w:val="28"/>
        </w:rPr>
        <w:t>b) Cách thức thực hiện:</w:t>
      </w:r>
    </w:p>
    <w:p w:rsidR="007E51E3" w:rsidRPr="00BE487F" w:rsidRDefault="007E51E3" w:rsidP="007E51E3">
      <w:pPr>
        <w:pStyle w:val="ListParagraph"/>
        <w:widowControl w:val="0"/>
        <w:spacing w:after="0" w:line="240" w:lineRule="auto"/>
        <w:ind w:left="33" w:right="136"/>
        <w:rPr>
          <w:rFonts w:ascii="Times New Roman" w:eastAsia="Calibri" w:hAnsi="Times New Roman" w:cs="Times New Roman"/>
          <w:color w:val="000000" w:themeColor="text1"/>
          <w:sz w:val="24"/>
          <w:szCs w:val="24"/>
          <w:lang w:val="sv-SE"/>
        </w:rPr>
      </w:pPr>
      <w:r>
        <w:rPr>
          <w:rFonts w:ascii="Times New Roman" w:eastAsia="Calibri" w:hAnsi="Times New Roman" w:cs="Times New Roman"/>
          <w:color w:val="000000" w:themeColor="text1"/>
          <w:sz w:val="24"/>
          <w:szCs w:val="24"/>
          <w:lang w:val="sv-SE"/>
        </w:rPr>
        <w:tab/>
      </w:r>
      <w:r w:rsidRPr="00BE487F">
        <w:rPr>
          <w:rFonts w:ascii="Times New Roman" w:eastAsia="Calibri" w:hAnsi="Times New Roman" w:cs="Times New Roman"/>
          <w:color w:val="000000" w:themeColor="text1"/>
          <w:sz w:val="24"/>
          <w:szCs w:val="24"/>
          <w:lang w:val="sv-SE"/>
        </w:rPr>
        <w:t>- Nộp hồ sơ trực tiếp tại Trung tâm Phục vụ hành chính công tỉnh.</w:t>
      </w:r>
    </w:p>
    <w:p w:rsidR="007E51E3" w:rsidRPr="00BE487F" w:rsidRDefault="007E51E3" w:rsidP="007E51E3">
      <w:pPr>
        <w:widowControl w:val="0"/>
        <w:tabs>
          <w:tab w:val="left" w:pos="213"/>
          <w:tab w:val="left" w:pos="384"/>
          <w:tab w:val="left" w:pos="4592"/>
        </w:tabs>
        <w:ind w:right="136"/>
        <w:rPr>
          <w:rFonts w:eastAsia="Calibri"/>
          <w:color w:val="000000" w:themeColor="text1"/>
          <w:lang w:val="sv-SE"/>
        </w:rPr>
      </w:pPr>
      <w:r w:rsidRPr="00BE487F">
        <w:rPr>
          <w:rFonts w:eastAsia="Calibri"/>
          <w:color w:val="000000" w:themeColor="text1"/>
          <w:lang w:val="sv-SE"/>
        </w:rPr>
        <w:t>- Qua dịch vụ Bưu chính công ích.</w:t>
      </w:r>
    </w:p>
    <w:p w:rsidR="007E51E3" w:rsidRDefault="007E51E3" w:rsidP="007E51E3">
      <w:pPr>
        <w:widowControl w:val="0"/>
        <w:spacing w:after="120" w:line="360" w:lineRule="exact"/>
        <w:rPr>
          <w:rFonts w:eastAsia="Calibri"/>
          <w:color w:val="000000" w:themeColor="text1"/>
          <w:lang w:val="sv-SE"/>
        </w:rPr>
      </w:pPr>
      <w:r w:rsidRPr="00BE487F">
        <w:rPr>
          <w:rFonts w:eastAsia="Calibri"/>
          <w:color w:val="000000" w:themeColor="text1"/>
          <w:lang w:val="sv-SE"/>
        </w:rPr>
        <w:t>- Qua Cổ</w:t>
      </w:r>
      <w:r>
        <w:rPr>
          <w:rFonts w:eastAsia="Calibri"/>
          <w:color w:val="000000" w:themeColor="text1"/>
          <w:lang w:val="sv-SE"/>
        </w:rPr>
        <w:t>ng DVC quốc gia</w:t>
      </w:r>
    </w:p>
    <w:p w:rsidR="00800EDE" w:rsidRDefault="00800EDE" w:rsidP="007E51E3">
      <w:pPr>
        <w:widowControl w:val="0"/>
        <w:spacing w:after="120" w:line="360" w:lineRule="exact"/>
        <w:rPr>
          <w:sz w:val="28"/>
          <w:szCs w:val="28"/>
          <w:lang w:val="es-ES"/>
        </w:rPr>
      </w:pPr>
      <w:r>
        <w:rPr>
          <w:b/>
          <w:sz w:val="28"/>
          <w:szCs w:val="28"/>
          <w:lang w:val="es-ES"/>
        </w:rPr>
        <w:t>c) Thành phần hồ sơ</w:t>
      </w:r>
      <w:r>
        <w:rPr>
          <w:sz w:val="28"/>
          <w:szCs w:val="28"/>
          <w:lang w:val="es-ES"/>
        </w:rPr>
        <w:t>:</w:t>
      </w:r>
    </w:p>
    <w:p w:rsidR="00800EDE" w:rsidRDefault="00800EDE" w:rsidP="00800EDE">
      <w:pPr>
        <w:spacing w:after="120" w:line="360" w:lineRule="exact"/>
        <w:rPr>
          <w:sz w:val="28"/>
          <w:szCs w:val="28"/>
          <w:lang w:val="sv-SE"/>
        </w:rPr>
      </w:pPr>
      <w:r>
        <w:rPr>
          <w:sz w:val="28"/>
          <w:szCs w:val="28"/>
          <w:lang w:val="sv-SE"/>
        </w:rPr>
        <w:t>- Văn bản đề nghị chấp thuận nhà đầu tư;</w:t>
      </w:r>
    </w:p>
    <w:p w:rsidR="00800EDE" w:rsidRDefault="00800EDE" w:rsidP="00800EDE">
      <w:pPr>
        <w:spacing w:after="120" w:line="360" w:lineRule="exact"/>
        <w:rPr>
          <w:sz w:val="28"/>
          <w:szCs w:val="28"/>
          <w:lang w:val="sv-SE"/>
        </w:rPr>
      </w:pPr>
      <w:r>
        <w:rPr>
          <w:sz w:val="28"/>
          <w:szCs w:val="28"/>
          <w:lang w:val="sv-SE"/>
        </w:rPr>
        <w:t>- Tài liệu về tư cách pháp lý của nhà đầu tư;</w:t>
      </w:r>
    </w:p>
    <w:p w:rsidR="00800EDE" w:rsidRDefault="00800EDE" w:rsidP="00800EDE">
      <w:pPr>
        <w:spacing w:after="120" w:line="360" w:lineRule="exact"/>
        <w:rPr>
          <w:sz w:val="28"/>
          <w:szCs w:val="28"/>
          <w:lang w:val="sv-SE"/>
        </w:rPr>
      </w:pPr>
      <w:r>
        <w:rPr>
          <w:sz w:val="28"/>
          <w:szCs w:val="28"/>
          <w:lang w:val="sv-SE"/>
        </w:rPr>
        <w:t>- Tài liệu chứng minh năng lực tài chính của nhà đầu tư gồm ít nhất một trong các tài liệu sau: báo cáo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rsidR="00800EDE" w:rsidRDefault="00800EDE" w:rsidP="00800EDE">
      <w:pPr>
        <w:spacing w:after="120" w:line="360" w:lineRule="exact"/>
        <w:rPr>
          <w:sz w:val="28"/>
          <w:szCs w:val="28"/>
          <w:lang w:val="sv-SE"/>
        </w:rPr>
      </w:pPr>
      <w:r>
        <w:rPr>
          <w:sz w:val="28"/>
          <w:szCs w:val="28"/>
          <w:lang w:val="sv-SE"/>
        </w:rPr>
        <w:t>- Nội dung giải trình về công nghệ sử dụng trong dự án đầu tư đối với dự án thuộc diện thẩm định, lấy ý kiến về công nghệ theo quy định của pháp luật về chuyển giao công nghệ;</w:t>
      </w:r>
    </w:p>
    <w:p w:rsidR="00800EDE" w:rsidRDefault="00800EDE" w:rsidP="00800EDE">
      <w:pPr>
        <w:spacing w:after="120" w:line="360" w:lineRule="exact"/>
        <w:rPr>
          <w:sz w:val="28"/>
          <w:szCs w:val="28"/>
          <w:lang w:val="sv-SE"/>
        </w:rPr>
      </w:pPr>
      <w:r>
        <w:rPr>
          <w:sz w:val="28"/>
          <w:szCs w:val="28"/>
          <w:lang w:val="sv-SE"/>
        </w:rPr>
        <w:t>- Hợp đồng BCC đối với dự án đầu tư theo hình thức hợp đồng BCC;</w:t>
      </w:r>
    </w:p>
    <w:p w:rsidR="00800EDE" w:rsidRDefault="00800EDE" w:rsidP="00800EDE">
      <w:pPr>
        <w:spacing w:after="120" w:line="360" w:lineRule="exact"/>
        <w:rPr>
          <w:sz w:val="28"/>
          <w:szCs w:val="28"/>
          <w:lang w:val="sv-SE"/>
        </w:rPr>
      </w:pPr>
      <w:r>
        <w:rPr>
          <w:sz w:val="28"/>
          <w:szCs w:val="28"/>
          <w:lang w:val="sv-SE"/>
        </w:rPr>
        <w:t>- Tài liệu khác liên quan đến dự án đầu tư, yêu cầu về điều kiện, năng lực của nhà đầu tư theo quy định của pháp luật (nếu có).</w:t>
      </w:r>
    </w:p>
    <w:p w:rsidR="00800EDE" w:rsidRDefault="00800EDE" w:rsidP="00800EDE">
      <w:pPr>
        <w:widowControl w:val="0"/>
        <w:spacing w:after="120" w:line="360" w:lineRule="exact"/>
        <w:rPr>
          <w:sz w:val="28"/>
          <w:szCs w:val="28"/>
        </w:rPr>
      </w:pPr>
      <w:r>
        <w:rPr>
          <w:b/>
          <w:sz w:val="28"/>
          <w:szCs w:val="28"/>
          <w:lang w:val="pt-BR"/>
        </w:rPr>
        <w:t>d)</w:t>
      </w:r>
      <w:r>
        <w:rPr>
          <w:b/>
          <w:sz w:val="28"/>
          <w:szCs w:val="28"/>
          <w:lang w:val="de-DE"/>
        </w:rPr>
        <w:t xml:space="preserve"> Số lượng hồ sơ</w:t>
      </w:r>
      <w:r>
        <w:rPr>
          <w:sz w:val="28"/>
          <w:szCs w:val="28"/>
          <w:lang w:val="de-DE"/>
        </w:rPr>
        <w:t xml:space="preserve">: </w:t>
      </w:r>
      <w:r>
        <w:rPr>
          <w:sz w:val="28"/>
          <w:szCs w:val="28"/>
        </w:rPr>
        <w:t xml:space="preserve">04 bộ hồ sơ. </w:t>
      </w:r>
    </w:p>
    <w:p w:rsidR="00800EDE" w:rsidRDefault="00800EDE" w:rsidP="00800EDE">
      <w:pPr>
        <w:widowControl w:val="0"/>
        <w:overflowPunct w:val="0"/>
        <w:autoSpaceDE w:val="0"/>
        <w:autoSpaceDN w:val="0"/>
        <w:adjustRightInd w:val="0"/>
        <w:spacing w:after="120" w:line="360" w:lineRule="exact"/>
        <w:rPr>
          <w:sz w:val="28"/>
          <w:szCs w:val="28"/>
          <w:lang w:val="de-DE"/>
        </w:rPr>
      </w:pPr>
      <w:r>
        <w:rPr>
          <w:b/>
          <w:sz w:val="28"/>
          <w:szCs w:val="28"/>
          <w:lang w:val="de-DE"/>
        </w:rPr>
        <w:t>đ) Thời hạn giải quyết</w:t>
      </w:r>
      <w:r>
        <w:rPr>
          <w:sz w:val="28"/>
          <w:szCs w:val="28"/>
          <w:lang w:val="de-DE"/>
        </w:rPr>
        <w:t xml:space="preserve">: </w:t>
      </w:r>
    </w:p>
    <w:p w:rsidR="00800EDE" w:rsidRDefault="00800EDE" w:rsidP="00800EDE">
      <w:pPr>
        <w:spacing w:after="120" w:line="360" w:lineRule="exact"/>
        <w:rPr>
          <w:sz w:val="28"/>
          <w:szCs w:val="28"/>
          <w:lang w:val="sv-SE"/>
        </w:rPr>
      </w:pPr>
      <w:r>
        <w:rPr>
          <w:sz w:val="28"/>
          <w:szCs w:val="28"/>
          <w:lang w:val="sv-SE"/>
        </w:rPr>
        <w:t>- Trong thời hạn 03 ngày làm việc kể từ ngày nhận được hồ sơ hợp lệ, Sở Kế hoạch và Đầu tư gửi hồ sơ lấy ý kiến của cơ quan nhà nước có liên quan đối với trường hợp chấp thuận nhà đầu tư theo quy định tại trường hợp 1 hoặc gửi báo cáo kết quả đánh giá sơ bộ năng lực, kinh nghiệm và hồ sơ để lấy ý kiến của cơ quan nhà nước có liên quan về việc đáp ứng yêu cầu quy định tại các điểm b, c và d khoản 4 Điều 33 Luật Đầu tư đối với trường hợp chấp thuận nhà đầu tư theo quy định tại trường hợp 2;</w:t>
      </w:r>
    </w:p>
    <w:p w:rsidR="00800EDE" w:rsidRDefault="00800EDE" w:rsidP="00800EDE">
      <w:pPr>
        <w:spacing w:after="120" w:line="360" w:lineRule="exact"/>
        <w:rPr>
          <w:sz w:val="28"/>
          <w:szCs w:val="28"/>
          <w:lang w:val="sv-SE"/>
        </w:rPr>
      </w:pPr>
      <w:r>
        <w:rPr>
          <w:sz w:val="28"/>
          <w:szCs w:val="28"/>
          <w:lang w:val="sv-SE"/>
        </w:rPr>
        <w:t>- Trong thời hạn 15 ngày kể từ ngày nhận được đề nghị của Sở Kế hoạch và Đầu tư, cơ quan được lấy ý kiến có ý kiến về nội dung thuộc phạm vi quản lý nhà nước của mình, gửi Sở Kế hoạch và Đầu tư;</w:t>
      </w:r>
    </w:p>
    <w:p w:rsidR="00800EDE" w:rsidRDefault="00800EDE" w:rsidP="00800EDE">
      <w:pPr>
        <w:spacing w:after="120" w:line="360" w:lineRule="exact"/>
        <w:rPr>
          <w:sz w:val="28"/>
          <w:szCs w:val="28"/>
          <w:lang w:val="sv-SE"/>
        </w:rPr>
      </w:pPr>
      <w:r>
        <w:rPr>
          <w:sz w:val="28"/>
          <w:szCs w:val="28"/>
          <w:lang w:val="sv-SE"/>
        </w:rPr>
        <w:t>- Trong thời hạn 25 ngày kể từ ngày nhận được hồ sơ hợp lệ, Sở Kế hoạch và Đầu tư lập báo cáo thẩm định trình UBND cấp tỉnh;</w:t>
      </w:r>
    </w:p>
    <w:p w:rsidR="00800EDE" w:rsidRDefault="00800EDE" w:rsidP="00800EDE">
      <w:pPr>
        <w:spacing w:after="120" w:line="360" w:lineRule="exact"/>
        <w:rPr>
          <w:sz w:val="28"/>
          <w:szCs w:val="28"/>
          <w:lang w:val="sv-SE"/>
        </w:rPr>
      </w:pPr>
      <w:r>
        <w:rPr>
          <w:sz w:val="28"/>
          <w:szCs w:val="28"/>
          <w:lang w:val="sv-SE"/>
        </w:rPr>
        <w:t>- Trong thời hạn 07 ngày làm việc kể từ ngày nhận được hồ sơ và báo cáo thẩm định, Ủy ban nhân dân cấp tỉnh chấp thuận nhà đầu tư.</w:t>
      </w:r>
    </w:p>
    <w:p w:rsidR="00800EDE" w:rsidRDefault="00800EDE" w:rsidP="00800EDE">
      <w:pPr>
        <w:widowControl w:val="0"/>
        <w:spacing w:after="120" w:line="360" w:lineRule="exact"/>
        <w:rPr>
          <w:sz w:val="28"/>
          <w:szCs w:val="28"/>
          <w:lang w:val="de-DE"/>
        </w:rPr>
      </w:pPr>
      <w:r>
        <w:rPr>
          <w:b/>
          <w:sz w:val="28"/>
          <w:szCs w:val="28"/>
          <w:lang w:val="de-DE"/>
        </w:rPr>
        <w:t>e) Cơ quan thực hiện</w:t>
      </w:r>
      <w:r>
        <w:rPr>
          <w:sz w:val="28"/>
          <w:szCs w:val="28"/>
          <w:lang w:val="de-DE"/>
        </w:rPr>
        <w:t>:</w:t>
      </w:r>
    </w:p>
    <w:p w:rsidR="00800EDE" w:rsidRDefault="00800EDE" w:rsidP="00800EDE">
      <w:pPr>
        <w:spacing w:after="120" w:line="360" w:lineRule="exact"/>
        <w:rPr>
          <w:sz w:val="28"/>
          <w:szCs w:val="28"/>
          <w:lang w:val="sv-SE"/>
        </w:rPr>
      </w:pPr>
      <w:r>
        <w:rPr>
          <w:sz w:val="28"/>
          <w:szCs w:val="28"/>
          <w:lang w:val="sv-SE"/>
        </w:rPr>
        <w:t xml:space="preserve">- Sở </w:t>
      </w:r>
      <w:r w:rsidR="005B02CE">
        <w:rPr>
          <w:sz w:val="28"/>
          <w:szCs w:val="28"/>
          <w:lang w:val="sv-SE"/>
        </w:rPr>
        <w:t>Tài chính</w:t>
      </w:r>
      <w:bookmarkStart w:id="0" w:name="_GoBack"/>
      <w:bookmarkEnd w:id="0"/>
      <w:r>
        <w:rPr>
          <w:sz w:val="28"/>
          <w:szCs w:val="28"/>
          <w:lang w:val="sv-SE"/>
        </w:rPr>
        <w:t xml:space="preserve"> tiếp nhận, lấy ý kiến và tổ chức thẩm định;</w:t>
      </w:r>
    </w:p>
    <w:p w:rsidR="00800EDE" w:rsidRDefault="00800EDE" w:rsidP="00800EDE">
      <w:pPr>
        <w:spacing w:after="120" w:line="360" w:lineRule="exact"/>
        <w:rPr>
          <w:sz w:val="28"/>
          <w:szCs w:val="28"/>
          <w:lang w:val="sv-SE"/>
        </w:rPr>
      </w:pPr>
      <w:r>
        <w:rPr>
          <w:sz w:val="28"/>
          <w:szCs w:val="28"/>
          <w:lang w:val="sv-SE"/>
        </w:rPr>
        <w:t>- Ủy ban nhân dân cấp tỉnh chấp thuận nhà đầu tư.</w:t>
      </w:r>
    </w:p>
    <w:p w:rsidR="00800EDE" w:rsidRDefault="00800EDE" w:rsidP="00800EDE">
      <w:pPr>
        <w:widowControl w:val="0"/>
        <w:spacing w:after="120" w:line="360" w:lineRule="exact"/>
        <w:rPr>
          <w:sz w:val="28"/>
          <w:szCs w:val="28"/>
          <w:lang w:val="de-DE"/>
        </w:rPr>
      </w:pPr>
      <w:r>
        <w:rPr>
          <w:b/>
          <w:sz w:val="28"/>
          <w:szCs w:val="28"/>
          <w:lang w:val="de-DE"/>
        </w:rPr>
        <w:t>g) Đối tượng thực hiện thủ tục hành chính</w:t>
      </w:r>
      <w:r>
        <w:rPr>
          <w:sz w:val="28"/>
          <w:szCs w:val="28"/>
          <w:lang w:val="de-DE"/>
        </w:rPr>
        <w:t>:</w:t>
      </w:r>
    </w:p>
    <w:p w:rsidR="00800EDE" w:rsidRDefault="00800EDE" w:rsidP="00800EDE">
      <w:pPr>
        <w:spacing w:after="120" w:line="360" w:lineRule="exact"/>
        <w:rPr>
          <w:sz w:val="28"/>
          <w:szCs w:val="28"/>
          <w:lang w:val="sv-SE"/>
        </w:rPr>
      </w:pPr>
      <w:r>
        <w:rPr>
          <w:sz w:val="28"/>
          <w:szCs w:val="28"/>
          <w:lang w:val="sv-SE"/>
        </w:rPr>
        <w:t>- Nhà đầu tư;</w:t>
      </w:r>
    </w:p>
    <w:p w:rsidR="00800EDE" w:rsidRDefault="00800EDE" w:rsidP="00800EDE">
      <w:pPr>
        <w:widowControl w:val="0"/>
        <w:spacing w:after="120" w:line="360" w:lineRule="exact"/>
        <w:rPr>
          <w:sz w:val="28"/>
          <w:szCs w:val="28"/>
          <w:lang w:val="de-DE"/>
        </w:rPr>
      </w:pPr>
      <w:r>
        <w:rPr>
          <w:b/>
          <w:sz w:val="28"/>
          <w:szCs w:val="28"/>
          <w:lang w:val="de-DE"/>
        </w:rPr>
        <w:t>h) Kết quả thực hiện thủ tục hành chính</w:t>
      </w:r>
      <w:r>
        <w:rPr>
          <w:sz w:val="28"/>
          <w:szCs w:val="28"/>
          <w:lang w:val="de-DE"/>
        </w:rPr>
        <w:t>:</w:t>
      </w:r>
    </w:p>
    <w:p w:rsidR="00800EDE" w:rsidRDefault="00800EDE" w:rsidP="00800EDE">
      <w:pPr>
        <w:widowControl w:val="0"/>
        <w:spacing w:after="120" w:line="360" w:lineRule="exact"/>
        <w:rPr>
          <w:sz w:val="28"/>
          <w:szCs w:val="28"/>
        </w:rPr>
      </w:pPr>
      <w:r>
        <w:rPr>
          <w:sz w:val="28"/>
          <w:szCs w:val="28"/>
        </w:rPr>
        <w:t>Quyết định chấp thuận nhà đầu tư theo Mẫu A.</w:t>
      </w:r>
      <w:r>
        <w:rPr>
          <w:spacing w:val="-8"/>
          <w:sz w:val="28"/>
          <w:szCs w:val="28"/>
        </w:rPr>
        <w:t>II.5</w:t>
      </w:r>
      <w:r>
        <w:rPr>
          <w:sz w:val="28"/>
          <w:szCs w:val="28"/>
        </w:rPr>
        <w:t xml:space="preserve"> ban hành kèm theo Thông tư số 03/2021/TT-BKHĐT.</w:t>
      </w:r>
    </w:p>
    <w:p w:rsidR="00800EDE" w:rsidRDefault="00800EDE" w:rsidP="00800EDE">
      <w:pPr>
        <w:widowControl w:val="0"/>
        <w:spacing w:after="120" w:line="360" w:lineRule="exact"/>
        <w:rPr>
          <w:sz w:val="28"/>
          <w:szCs w:val="28"/>
          <w:lang w:val="de-DE"/>
        </w:rPr>
      </w:pPr>
      <w:r>
        <w:rPr>
          <w:b/>
          <w:sz w:val="28"/>
          <w:szCs w:val="28"/>
          <w:lang w:val="de-DE"/>
        </w:rPr>
        <w:t>i) Lệ phí</w:t>
      </w:r>
      <w:r>
        <w:rPr>
          <w:sz w:val="28"/>
          <w:szCs w:val="28"/>
          <w:lang w:val="de-DE"/>
        </w:rPr>
        <w:t>: Không</w:t>
      </w:r>
    </w:p>
    <w:p w:rsidR="00800EDE" w:rsidRDefault="00800EDE" w:rsidP="00800EDE">
      <w:pPr>
        <w:widowControl w:val="0"/>
        <w:spacing w:after="120" w:line="360" w:lineRule="exact"/>
        <w:rPr>
          <w:bCs/>
          <w:i/>
          <w:sz w:val="28"/>
          <w:szCs w:val="28"/>
          <w:lang w:val="de-DE"/>
        </w:rPr>
      </w:pPr>
      <w:r>
        <w:rPr>
          <w:b/>
          <w:sz w:val="28"/>
          <w:szCs w:val="28"/>
          <w:lang w:val="de-DE"/>
        </w:rPr>
        <w:t>k) Tên mẫu đơn, mẫu tờ khai:</w:t>
      </w:r>
    </w:p>
    <w:p w:rsidR="00800EDE" w:rsidRDefault="00800EDE" w:rsidP="00800EDE">
      <w:pPr>
        <w:widowControl w:val="0"/>
        <w:spacing w:after="120" w:line="360" w:lineRule="exact"/>
        <w:rPr>
          <w:sz w:val="28"/>
          <w:szCs w:val="28"/>
        </w:rPr>
      </w:pPr>
      <w:r>
        <w:rPr>
          <w:sz w:val="28"/>
          <w:szCs w:val="28"/>
          <w:lang w:val="nb-NO"/>
        </w:rPr>
        <w:t xml:space="preserve">Văn bản đề nghị chấp thuận nhà đầu tư theo </w:t>
      </w:r>
      <w:r>
        <w:rPr>
          <w:sz w:val="28"/>
          <w:szCs w:val="28"/>
        </w:rPr>
        <w:t>Mẫu A.I.5 ban hành kèm theo Thông tư số 03/2021/TT-BKHĐT.</w:t>
      </w:r>
    </w:p>
    <w:p w:rsidR="00800EDE" w:rsidRDefault="00800EDE" w:rsidP="00800EDE">
      <w:pPr>
        <w:widowControl w:val="0"/>
        <w:spacing w:after="120" w:line="360" w:lineRule="exact"/>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r>
        <w:rPr>
          <w:sz w:val="28"/>
          <w:szCs w:val="28"/>
          <w:lang w:val="de-DE"/>
        </w:rPr>
        <w:t xml:space="preserve">: </w:t>
      </w:r>
    </w:p>
    <w:p w:rsidR="00800EDE" w:rsidRPr="003E796C" w:rsidRDefault="00800EDE" w:rsidP="00800EDE">
      <w:pPr>
        <w:tabs>
          <w:tab w:val="left" w:pos="567"/>
        </w:tabs>
        <w:spacing w:before="200"/>
        <w:ind w:firstLine="567"/>
        <w:rPr>
          <w:color w:val="000000" w:themeColor="text1"/>
          <w:sz w:val="28"/>
          <w:szCs w:val="28"/>
          <w:lang w:val="pt-BR"/>
        </w:rPr>
      </w:pPr>
      <w:r w:rsidRPr="003E796C">
        <w:rPr>
          <w:sz w:val="28"/>
          <w:szCs w:val="28"/>
          <w:lang w:val="de-DE"/>
        </w:rPr>
        <w:t xml:space="preserve">Nhà đầu tư duy nhất đã đăng ký tham gia đấu giá hoặc nhà đầu tư đề nghị thực hiện dự án đầu tư sau khi tổ chức đấu giá ít nhất 02 lần nhưng không thành theo quy định tại điểm a khoản 3 Điều 29 Nghị định số 31/2021/NĐ-CP hoặc </w:t>
      </w:r>
      <w:r w:rsidRPr="003E796C">
        <w:rPr>
          <w:color w:val="000000" w:themeColor="text1"/>
          <w:sz w:val="28"/>
          <w:szCs w:val="28"/>
          <w:lang w:val="pt-BR"/>
        </w:rPr>
        <w:t xml:space="preserve">nhà đầu tư đáp ứng các điều kiện quy định tại điểm b khoản 3 Điều 29 Nghị định </w:t>
      </w:r>
      <w:r w:rsidRPr="003E796C">
        <w:rPr>
          <w:sz w:val="28"/>
          <w:szCs w:val="28"/>
          <w:lang w:val="de-DE"/>
        </w:rPr>
        <w:t>số 31/2021/NĐ-CP</w:t>
      </w:r>
      <w:r w:rsidRPr="003E796C">
        <w:rPr>
          <w:color w:val="000000" w:themeColor="text1"/>
          <w:sz w:val="28"/>
          <w:szCs w:val="28"/>
          <w:lang w:val="pt-BR"/>
        </w:rPr>
        <w:t>.</w:t>
      </w:r>
    </w:p>
    <w:p w:rsidR="00800EDE" w:rsidRDefault="00800EDE" w:rsidP="00800EDE">
      <w:pPr>
        <w:widowControl w:val="0"/>
        <w:spacing w:after="120" w:line="360" w:lineRule="exact"/>
        <w:rPr>
          <w:sz w:val="28"/>
          <w:szCs w:val="28"/>
          <w:lang w:val="de-DE"/>
        </w:rPr>
      </w:pPr>
      <w:r>
        <w:rPr>
          <w:b/>
          <w:sz w:val="28"/>
          <w:szCs w:val="28"/>
          <w:lang w:val="de-DE"/>
        </w:rPr>
        <w:t>m) Căn cứ pháp lý của thủ tục hành chính</w:t>
      </w:r>
      <w:r>
        <w:rPr>
          <w:sz w:val="28"/>
          <w:szCs w:val="28"/>
          <w:lang w:val="de-DE"/>
        </w:rPr>
        <w:t>:</w:t>
      </w:r>
    </w:p>
    <w:p w:rsidR="00800EDE" w:rsidRDefault="00800EDE" w:rsidP="00800EDE">
      <w:pPr>
        <w:widowControl w:val="0"/>
        <w:spacing w:after="120" w:line="360" w:lineRule="exact"/>
        <w:rPr>
          <w:sz w:val="28"/>
          <w:szCs w:val="28"/>
        </w:rPr>
      </w:pPr>
      <w:r>
        <w:rPr>
          <w:sz w:val="28"/>
          <w:szCs w:val="28"/>
        </w:rPr>
        <w:t xml:space="preserve">- Luật Đầu tư số 61/2020/QH14 ngày </w:t>
      </w:r>
      <w:r>
        <w:rPr>
          <w:sz w:val="28"/>
          <w:szCs w:val="28"/>
          <w:lang w:val="vi-VN"/>
        </w:rPr>
        <w:t>1</w:t>
      </w:r>
      <w:r>
        <w:rPr>
          <w:sz w:val="28"/>
          <w:szCs w:val="28"/>
        </w:rPr>
        <w:t>7/6/2020;</w:t>
      </w:r>
    </w:p>
    <w:p w:rsidR="00800EDE" w:rsidRDefault="00800EDE" w:rsidP="00800EDE">
      <w:pPr>
        <w:widowControl w:val="0"/>
        <w:spacing w:after="120" w:line="360" w:lineRule="exact"/>
        <w:rPr>
          <w:sz w:val="28"/>
          <w:szCs w:val="28"/>
        </w:rPr>
      </w:pPr>
      <w:r>
        <w:rPr>
          <w:sz w:val="28"/>
          <w:szCs w:val="28"/>
        </w:rPr>
        <w:t>- Nghị định số 31/2021/NĐ-CP ngày 26/3/2021</w:t>
      </w:r>
    </w:p>
    <w:p w:rsidR="00800EDE" w:rsidRDefault="00800EDE" w:rsidP="00800EDE">
      <w:pPr>
        <w:widowControl w:val="0"/>
        <w:spacing w:after="120" w:line="360" w:lineRule="exact"/>
        <w:rPr>
          <w:sz w:val="28"/>
          <w:szCs w:val="28"/>
        </w:rPr>
      </w:pPr>
      <w:r>
        <w:rPr>
          <w:sz w:val="28"/>
          <w:szCs w:val="28"/>
        </w:rPr>
        <w:t>- Thông tư số 03/2021/TT-BKHĐT ngày 09/4/2021.</w:t>
      </w:r>
    </w:p>
    <w:p w:rsidR="00663A31" w:rsidRPr="00E83D49" w:rsidRDefault="00663A31" w:rsidP="00800EDE">
      <w:pPr>
        <w:spacing w:after="120" w:line="360" w:lineRule="exact"/>
        <w:ind w:firstLine="709"/>
      </w:pPr>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167EFD"/>
    <w:rsid w:val="001D5132"/>
    <w:rsid w:val="001F1A0E"/>
    <w:rsid w:val="002550F3"/>
    <w:rsid w:val="00275DC5"/>
    <w:rsid w:val="002C1D8B"/>
    <w:rsid w:val="002C4A88"/>
    <w:rsid w:val="002F341E"/>
    <w:rsid w:val="00305A91"/>
    <w:rsid w:val="00316562"/>
    <w:rsid w:val="00322E4C"/>
    <w:rsid w:val="003C30DD"/>
    <w:rsid w:val="003D27E9"/>
    <w:rsid w:val="003E30CD"/>
    <w:rsid w:val="00440797"/>
    <w:rsid w:val="004456C3"/>
    <w:rsid w:val="00492EF1"/>
    <w:rsid w:val="004A0A65"/>
    <w:rsid w:val="004C26E6"/>
    <w:rsid w:val="004D5A6C"/>
    <w:rsid w:val="00527EC1"/>
    <w:rsid w:val="00541507"/>
    <w:rsid w:val="005469FF"/>
    <w:rsid w:val="005B02CE"/>
    <w:rsid w:val="0060782E"/>
    <w:rsid w:val="00607BFA"/>
    <w:rsid w:val="00663A31"/>
    <w:rsid w:val="006A0E29"/>
    <w:rsid w:val="006C6969"/>
    <w:rsid w:val="007049E2"/>
    <w:rsid w:val="007125F5"/>
    <w:rsid w:val="0072331C"/>
    <w:rsid w:val="00785E29"/>
    <w:rsid w:val="007E51E3"/>
    <w:rsid w:val="00800EDE"/>
    <w:rsid w:val="0080146D"/>
    <w:rsid w:val="0081515A"/>
    <w:rsid w:val="008632DF"/>
    <w:rsid w:val="008B433E"/>
    <w:rsid w:val="008D6834"/>
    <w:rsid w:val="008E5CBE"/>
    <w:rsid w:val="009059CD"/>
    <w:rsid w:val="00915D7D"/>
    <w:rsid w:val="00924176"/>
    <w:rsid w:val="0092559E"/>
    <w:rsid w:val="009C3A1A"/>
    <w:rsid w:val="009F5110"/>
    <w:rsid w:val="00A46F60"/>
    <w:rsid w:val="00A802E4"/>
    <w:rsid w:val="00AC0DCB"/>
    <w:rsid w:val="00AD65D6"/>
    <w:rsid w:val="00B039A7"/>
    <w:rsid w:val="00B624D8"/>
    <w:rsid w:val="00B813BD"/>
    <w:rsid w:val="00BD435A"/>
    <w:rsid w:val="00C23AD2"/>
    <w:rsid w:val="00C76036"/>
    <w:rsid w:val="00CE4453"/>
    <w:rsid w:val="00D138E0"/>
    <w:rsid w:val="00D56FD4"/>
    <w:rsid w:val="00DB3002"/>
    <w:rsid w:val="00DD3FC2"/>
    <w:rsid w:val="00E02E09"/>
    <w:rsid w:val="00E679E3"/>
    <w:rsid w:val="00E82F89"/>
    <w:rsid w:val="00E83D49"/>
    <w:rsid w:val="00E8550E"/>
    <w:rsid w:val="00EB66C3"/>
    <w:rsid w:val="00F23D54"/>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QY5UZ4ZQWDMN-1850682920-327</_dlc_DocId>
    <_dlc_DocIdUrl xmlns="df6cab6d-25a5-4a45-89de-f19c5af208b6">
      <Url>https://stc.dongnai.gov.vn/_layouts/15/DocIdRedir.aspx?ID=QY5UZ4ZQWDMN-1850682920-327</Url>
      <Description>QY5UZ4ZQWDMN-1850682920-327</Description>
    </_dlc_DocIdUrl>
  </documentManagement>
</p:properties>
</file>

<file path=customXml/itemProps1.xml><?xml version="1.0" encoding="utf-8"?>
<ds:datastoreItem xmlns:ds="http://schemas.openxmlformats.org/officeDocument/2006/customXml" ds:itemID="{C8EF2AEC-DCDD-402E-8AA6-7ED1277B1561}"/>
</file>

<file path=customXml/itemProps2.xml><?xml version="1.0" encoding="utf-8"?>
<ds:datastoreItem xmlns:ds="http://schemas.openxmlformats.org/officeDocument/2006/customXml" ds:itemID="{5E79A68E-9F8E-4AB6-B5FE-2C690BB933CE}"/>
</file>

<file path=customXml/itemProps3.xml><?xml version="1.0" encoding="utf-8"?>
<ds:datastoreItem xmlns:ds="http://schemas.openxmlformats.org/officeDocument/2006/customXml" ds:itemID="{6111CBC5-E1EC-443E-9DA1-C536CBF4C9E6}"/>
</file>

<file path=customXml/itemProps4.xml><?xml version="1.0" encoding="utf-8"?>
<ds:datastoreItem xmlns:ds="http://schemas.openxmlformats.org/officeDocument/2006/customXml" ds:itemID="{E46676CF-BFAE-433B-B417-FC6F333CB00A}"/>
</file>

<file path=docProps/app.xml><?xml version="1.0" encoding="utf-8"?>
<Properties xmlns="http://schemas.openxmlformats.org/officeDocument/2006/extended-properties" xmlns:vt="http://schemas.openxmlformats.org/officeDocument/2006/docPropsVTypes">
  <Template>Normal</Template>
  <TotalTime>1</TotalTime>
  <Pages>4</Pages>
  <Words>837</Words>
  <Characters>4772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2025-08-20T14:26:00Z</dcterms:created>
  <dcterms:modified xsi:type="dcterms:W3CDTF">2025-08-20T14:31:00Z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7e2fc3df-30c2-4450-be8a-9bae9c2a7370</vt:lpwstr>
  </property>
</Properties>
</file>