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3C6EF0" w:rsidRDefault="003C6EF0" w:rsidP="003C6EF0">
      <w:pPr>
        <w:widowControl w:val="0"/>
        <w:rPr>
          <w:b/>
          <w:color w:val="000000"/>
          <w:sz w:val="28"/>
          <w:szCs w:val="28"/>
        </w:rPr>
      </w:pPr>
      <w:r w:rsidRPr="003C6EF0">
        <w:rPr>
          <w:b/>
          <w:color w:val="000000"/>
          <w:sz w:val="28"/>
          <w:szCs w:val="28"/>
        </w:rPr>
        <w:t xml:space="preserve">Thủ tục chấp thuận chủ trương đầu tư của UBND </w:t>
      </w:r>
      <w:r w:rsidRPr="003C6EF0">
        <w:rPr>
          <w:b/>
          <w:color w:val="000000"/>
          <w:sz w:val="28"/>
          <w:szCs w:val="28"/>
        </w:rPr>
        <w:t xml:space="preserve">cấp tỉnh </w:t>
      </w:r>
      <w:r w:rsidR="00E83D49" w:rsidRPr="003C6EF0">
        <w:rPr>
          <w:b/>
          <w:color w:val="000000" w:themeColor="text1"/>
          <w:sz w:val="28"/>
          <w:szCs w:val="28"/>
        </w:rPr>
        <w:t xml:space="preserve">(mã TTHC: </w:t>
      </w:r>
      <w:r w:rsidRPr="003C6EF0">
        <w:rPr>
          <w:b/>
          <w:color w:val="000000"/>
          <w:sz w:val="28"/>
          <w:szCs w:val="28"/>
          <w:shd w:val="clear" w:color="auto" w:fill="FFFFFF"/>
        </w:rPr>
        <w:t>1.009645</w:t>
      </w:r>
      <w:r w:rsidR="00E83D49" w:rsidRPr="003C6EF0">
        <w:rPr>
          <w:rStyle w:val="fontstyle01"/>
          <w:b/>
          <w:color w:val="000000" w:themeColor="text1"/>
        </w:rPr>
        <w:t>)</w:t>
      </w:r>
    </w:p>
    <w:p w:rsidR="00845101" w:rsidRDefault="00845101" w:rsidP="00845101">
      <w:pPr>
        <w:widowControl w:val="0"/>
        <w:spacing w:after="120" w:line="360" w:lineRule="exact"/>
        <w:ind w:firstLine="567"/>
        <w:rPr>
          <w:b/>
          <w:sz w:val="28"/>
          <w:szCs w:val="28"/>
        </w:rPr>
      </w:pPr>
      <w:r>
        <w:rPr>
          <w:b/>
          <w:sz w:val="28"/>
          <w:szCs w:val="28"/>
        </w:rPr>
        <w:t>a) Trình tự thực hiện:</w:t>
      </w:r>
    </w:p>
    <w:p w:rsidR="00845101" w:rsidRDefault="00845101" w:rsidP="00845101">
      <w:pPr>
        <w:shd w:val="clear" w:color="auto" w:fill="FFFFFF"/>
        <w:spacing w:after="120" w:line="360" w:lineRule="exact"/>
        <w:rPr>
          <w:sz w:val="28"/>
          <w:szCs w:val="28"/>
        </w:rPr>
      </w:pPr>
      <w:r>
        <w:rPr>
          <w:sz w:val="28"/>
          <w:szCs w:val="28"/>
        </w:rPr>
        <w:t>- Bước 1: Nhà đầu tư hoặc cơ quan nhà nước có thẩm quyền nộp hồ sơ đề nghị chấp thuận chủ trương đầu tư theo quy định tại khoản 1 hoặc khoản 2 Điều 33 của Luật Đầu tư, các khoản 2 và 3 Điều 31 của Nghị định số 31/2021/NĐ-CP cho Sở Tài chínhnơi dự kiến thực hiện dự án.</w:t>
      </w:r>
    </w:p>
    <w:p w:rsidR="00845101" w:rsidRDefault="00845101" w:rsidP="00845101">
      <w:pPr>
        <w:shd w:val="clear" w:color="auto" w:fill="FFFFFF"/>
        <w:spacing w:after="120" w:line="360" w:lineRule="exact"/>
        <w:rPr>
          <w:sz w:val="28"/>
          <w:szCs w:val="28"/>
        </w:rPr>
      </w:pPr>
      <w:r>
        <w:rPr>
          <w:sz w:val="28"/>
          <w:szCs w:val="28"/>
        </w:rPr>
        <w:t>- Bước 2: Sở Tài chínhgửi hồ sơ lấy ý kiến thẩm định của các sở, Ủy ban nhân dân cấp huyện nơi dự kiến thực hiện dự án và các cơ quan có liên quan về nội dung thuộc phạm vi quản lý nhà nước của cơ quan đó theo quy định tại khoản 6 hoặc khoản 8 Điều 31 của Nghị định số 31/2021/NĐ-CP.</w:t>
      </w:r>
    </w:p>
    <w:p w:rsidR="00845101" w:rsidRDefault="00845101" w:rsidP="00845101">
      <w:pPr>
        <w:shd w:val="clear" w:color="auto" w:fill="FFFFFF"/>
        <w:spacing w:after="120" w:line="360" w:lineRule="exact"/>
        <w:rPr>
          <w:sz w:val="28"/>
          <w:szCs w:val="28"/>
        </w:rPr>
      </w:pPr>
      <w:r>
        <w:rPr>
          <w:sz w:val="28"/>
          <w:szCs w:val="28"/>
        </w:rPr>
        <w:t xml:space="preserve">- Bước 3: Cơ quan được lấy ý kiến có ý kiến thẩm định về nội dung thuộc phạm vi quản lý nhà nước của mình, gửi Sở Kế hoạch và Đầu tư. </w:t>
      </w:r>
    </w:p>
    <w:p w:rsidR="00845101" w:rsidRDefault="00845101" w:rsidP="00845101">
      <w:pPr>
        <w:shd w:val="clear" w:color="auto" w:fill="FFFFFF"/>
        <w:spacing w:after="120" w:line="360" w:lineRule="exact"/>
        <w:rPr>
          <w:sz w:val="28"/>
          <w:szCs w:val="28"/>
        </w:rPr>
      </w:pPr>
      <w:r>
        <w:rPr>
          <w:sz w:val="28"/>
          <w:szCs w:val="28"/>
        </w:rPr>
        <w:t xml:space="preserve">- Bước 4: Sở Tài chínhlập báo cáo thẩm định gồm các nội dung thẩm định theo quy định tại khoản 6 hoặc khoản 8 Điều 31 Nghị định số 31/2021/NĐ-CP, trình Ủy ban nhân dân cấp tỉnh. </w:t>
      </w:r>
    </w:p>
    <w:p w:rsidR="00845101" w:rsidRDefault="00845101" w:rsidP="00845101">
      <w:pPr>
        <w:shd w:val="clear" w:color="auto" w:fill="FFFFFF"/>
        <w:spacing w:after="120" w:line="360" w:lineRule="exact"/>
        <w:rPr>
          <w:sz w:val="28"/>
          <w:szCs w:val="28"/>
        </w:rPr>
      </w:pPr>
      <w:r>
        <w:rPr>
          <w:sz w:val="28"/>
          <w:szCs w:val="28"/>
        </w:rPr>
        <w:t>- Bước 5: Ủy ban nhân dân cấp tỉnh xem xét chấp thuận chủ trương đầu tư đối với dự án gồm những nội dung quy định tại khoản 7 Điều 32 Nghị định số 31/2021/NĐ-CP.</w:t>
      </w:r>
    </w:p>
    <w:p w:rsidR="00845101" w:rsidRDefault="00845101" w:rsidP="00845101">
      <w:pPr>
        <w:widowControl w:val="0"/>
        <w:spacing w:after="120" w:line="360" w:lineRule="exact"/>
        <w:rPr>
          <w:b/>
          <w:sz w:val="28"/>
          <w:szCs w:val="28"/>
        </w:rPr>
      </w:pPr>
      <w:r>
        <w:rPr>
          <w:b/>
          <w:sz w:val="28"/>
          <w:szCs w:val="28"/>
        </w:rPr>
        <w:t>b) Cách thức thực hiện:</w:t>
      </w:r>
    </w:p>
    <w:p w:rsidR="00845101" w:rsidRDefault="00845101" w:rsidP="00845101">
      <w:pPr>
        <w:widowControl w:val="0"/>
        <w:spacing w:after="120" w:line="360" w:lineRule="exact"/>
        <w:rPr>
          <w:sz w:val="28"/>
          <w:szCs w:val="28"/>
        </w:rPr>
      </w:pPr>
      <w:r>
        <w:rPr>
          <w:sz w:val="28"/>
          <w:szCs w:val="28"/>
        </w:rPr>
        <w:t>- Nộp hồ sơ trực tiếp tại Trung tâm Phục vụ hành chính công tỉnh.</w:t>
      </w:r>
    </w:p>
    <w:p w:rsidR="00845101" w:rsidRDefault="00845101" w:rsidP="00845101">
      <w:pPr>
        <w:widowControl w:val="0"/>
        <w:spacing w:after="120" w:line="360" w:lineRule="exact"/>
        <w:rPr>
          <w:sz w:val="28"/>
          <w:szCs w:val="28"/>
        </w:rPr>
      </w:pPr>
      <w:r>
        <w:rPr>
          <w:sz w:val="28"/>
          <w:szCs w:val="28"/>
        </w:rPr>
        <w:t xml:space="preserve">- Qua dịch vụ bưu chính công ích. </w:t>
      </w:r>
    </w:p>
    <w:p w:rsidR="00845101" w:rsidRPr="005A63B5" w:rsidRDefault="00845101" w:rsidP="00845101">
      <w:pPr>
        <w:widowControl w:val="0"/>
        <w:spacing w:before="0" w:after="120" w:line="360" w:lineRule="exact"/>
        <w:ind w:firstLine="567"/>
        <w:jc w:val="left"/>
        <w:rPr>
          <w:rFonts w:ascii="Calibri" w:hAnsi="Calibri"/>
          <w:color w:val="000000" w:themeColor="text1"/>
          <w:sz w:val="28"/>
          <w:szCs w:val="28"/>
          <w:lang w:val="sv-SE"/>
        </w:rPr>
      </w:pPr>
      <w:r w:rsidRPr="005A63B5">
        <w:rPr>
          <w:sz w:val="28"/>
          <w:szCs w:val="28"/>
        </w:rPr>
        <w:t xml:space="preserve">   </w:t>
      </w:r>
      <w:r w:rsidRPr="005A63B5">
        <w:rPr>
          <w:rFonts w:eastAsia="Calibri"/>
          <w:color w:val="000000" w:themeColor="text1"/>
          <w:sz w:val="28"/>
          <w:szCs w:val="28"/>
          <w:lang w:val="sv-SE"/>
        </w:rPr>
        <w:t xml:space="preserve">- Qua Cổng DVC quốc gia. </w:t>
      </w:r>
    </w:p>
    <w:p w:rsidR="00845101" w:rsidRDefault="00845101" w:rsidP="00845101">
      <w:pPr>
        <w:widowControl w:val="0"/>
        <w:spacing w:after="120" w:line="360" w:lineRule="exact"/>
        <w:rPr>
          <w:sz w:val="28"/>
          <w:szCs w:val="28"/>
          <w:lang w:val="es-ES"/>
        </w:rPr>
      </w:pPr>
      <w:r>
        <w:rPr>
          <w:b/>
          <w:sz w:val="28"/>
          <w:szCs w:val="28"/>
          <w:lang w:val="es-ES"/>
        </w:rPr>
        <w:t>c) Thành phần hồ sơ</w:t>
      </w:r>
      <w:r>
        <w:rPr>
          <w:sz w:val="28"/>
          <w:szCs w:val="28"/>
          <w:lang w:val="es-ES"/>
        </w:rPr>
        <w:t>:</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Hồ sơ đề nghị chấp thuận chủ trương đầu tư dự án đầu tư do nhà đầu tư đề xuất bao gồm:</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Văn bản đề nghị thực hiện dự án đầu tư, gồm cả cam kết chịu mọi chi phí, rủi ro nếu dự án không được chấp thuận;</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Tài liệu về tư cách pháp lý của nhà đầu tư;</w:t>
      </w:r>
    </w:p>
    <w:p w:rsidR="00845101" w:rsidRDefault="00845101" w:rsidP="00845101">
      <w:pPr>
        <w:shd w:val="clear" w:color="auto" w:fill="FFFFFF"/>
        <w:spacing w:after="120" w:line="360" w:lineRule="exact"/>
        <w:rPr>
          <w:sz w:val="28"/>
          <w:szCs w:val="28"/>
        </w:rPr>
      </w:pPr>
      <w:r>
        <w:rPr>
          <w:sz w:val="28"/>
          <w:szCs w:val="28"/>
        </w:rPr>
        <w:lastRenderedPageBreak/>
        <w:t>+</w:t>
      </w:r>
      <w:r>
        <w:rPr>
          <w:sz w:val="28"/>
          <w:szCs w:val="28"/>
          <w:lang w:val="vi-VN"/>
        </w:rPr>
        <w:t xml:space="preserve">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Đề xuất dự án đầu tư gồm các nội dung chủ yếu sau: nhà đầu tư hoặc hình thức lựa chọn nhà đầu tư, mục tiêu đầu tư, quy mô đầu tư, vốn đầu tư và phương án huy động vốn, địa điểm, thời hạn, tiến độ thực hiện, thông tin về hiện trạng sử dụng đất tại địa điểm thực hiện dự án và đề xuất nhu cầu sử dụng đất (nếu có), nhu cầu về lao động, đề xuất hưởng ưu đãi đầu tư, tác động, hiệu quả kinh tế - xã hội của dự án, đánh giá sơ bộ tác động môi trường (nếu có) theo quy định của pháp luật về bảo vệ môi trường.</w:t>
      </w:r>
    </w:p>
    <w:p w:rsidR="00845101" w:rsidRDefault="00845101" w:rsidP="00845101">
      <w:pPr>
        <w:shd w:val="clear" w:color="auto" w:fill="FFFFFF"/>
        <w:spacing w:after="120" w:line="360" w:lineRule="exact"/>
        <w:rPr>
          <w:sz w:val="28"/>
          <w:szCs w:val="28"/>
        </w:rPr>
      </w:pPr>
      <w:r>
        <w:rPr>
          <w:sz w:val="28"/>
          <w:szCs w:val="28"/>
          <w:lang w:val="vi-VN"/>
        </w:rPr>
        <w:t>Trường hợp pháp luật về xây dựng quy định lập báo cáo nghiên cứu tiền khả thi thì nhà đầu tư được nộp báo cáo nghiên cứu tiền khả thi thay cho đề xuất dự án đầu tư;</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Trường hợp dự án đầu tư không đề nghị Nhà nước giao đất, cho thuê đất, cho phép chuyển mục đích sử dụng đất thì nộp bản sao giấy tờ về quyền sử dụng đất hoặc tài liệu khác xác định quyền sử dụng địa điểm để thực hiện dự án đầu tư;</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Nội dung giải trình về công nghệ sử dụng trong dự án đầu tư đối với dự án thuộc diện thẩm định, lấy ý kiến về công nghệ theo quy định của pháp luật về chuyển giao công nghệ;</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Hợp đồng BCC đối với dự án đầu tư theo hình thức hợp đồng BCC;</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Tài liệu khác liên quan đến dự án đầu tư, yêu cầu về điều kiện, năng lực của nhà đầu tư theo quy định của pháp luật (nếu có).</w:t>
      </w:r>
    </w:p>
    <w:p w:rsidR="00845101" w:rsidRPr="001E6B40" w:rsidRDefault="009A2B71" w:rsidP="00845101">
      <w:pPr>
        <w:widowControl w:val="0"/>
        <w:tabs>
          <w:tab w:val="left" w:pos="567"/>
        </w:tabs>
        <w:spacing w:before="200"/>
        <w:ind w:firstLine="567"/>
        <w:rPr>
          <w:iCs/>
          <w:strike/>
          <w:sz w:val="28"/>
          <w:szCs w:val="28"/>
          <w:lang w:val="sv-SE"/>
        </w:rPr>
      </w:pPr>
      <w:r>
        <w:rPr>
          <w:sz w:val="28"/>
          <w:szCs w:val="28"/>
          <w:lang w:val="sv-SE"/>
        </w:rPr>
        <w:t xml:space="preserve">  </w:t>
      </w:r>
      <w:r w:rsidR="00845101" w:rsidRPr="001E6B40">
        <w:rPr>
          <w:sz w:val="28"/>
          <w:szCs w:val="28"/>
          <w:lang w:val="sv-SE"/>
        </w:rPr>
        <w:t xml:space="preserve">+ Tài liệu, giấy tờ giải trình đề xuất hình thức lựa chọn nhà đầu tư </w:t>
      </w:r>
      <w:r w:rsidR="00845101" w:rsidRPr="001E6B40">
        <w:rPr>
          <w:spacing w:val="-4"/>
          <w:sz w:val="28"/>
          <w:szCs w:val="28"/>
          <w:lang w:val="sv-SE"/>
        </w:rPr>
        <w:t>theo quy định tại các khoản 1 và 2 Điều 33 Luật Đầu tư gồm:</w:t>
      </w:r>
    </w:p>
    <w:p w:rsidR="00845101" w:rsidRPr="001E6B40" w:rsidRDefault="00EC391A" w:rsidP="00EC391A">
      <w:pPr>
        <w:widowControl w:val="0"/>
        <w:tabs>
          <w:tab w:val="left" w:pos="567"/>
        </w:tabs>
        <w:spacing w:before="200"/>
        <w:ind w:firstLine="0"/>
        <w:rPr>
          <w:iCs/>
          <w:strike/>
          <w:sz w:val="28"/>
          <w:szCs w:val="28"/>
          <w:lang w:val="sv-SE"/>
        </w:rPr>
      </w:pPr>
      <w:r>
        <w:rPr>
          <w:sz w:val="28"/>
          <w:szCs w:val="28"/>
          <w:lang w:val="sv-SE"/>
        </w:rPr>
        <w:tab/>
      </w:r>
      <w:r w:rsidR="009A2B71">
        <w:rPr>
          <w:sz w:val="28"/>
          <w:szCs w:val="28"/>
          <w:lang w:val="sv-SE"/>
        </w:rPr>
        <w:t xml:space="preserve">  </w:t>
      </w:r>
      <w:bookmarkStart w:id="0" w:name="_GoBack"/>
      <w:bookmarkEnd w:id="0"/>
      <w:r w:rsidR="00845101" w:rsidRPr="001E6B40">
        <w:rPr>
          <w:sz w:val="28"/>
          <w:szCs w:val="28"/>
          <w:lang w:val="sv-SE"/>
        </w:rPr>
        <w:t>i) Bản sao Danh mục dự án thu hồi đất đã được Hội đồng nhân dân cấp tỉnh thông qua; giấy tờ chứng minh đất</w:t>
      </w:r>
      <w:r w:rsidR="00845101" w:rsidRPr="001E6B40">
        <w:rPr>
          <w:i/>
          <w:sz w:val="28"/>
          <w:szCs w:val="28"/>
          <w:lang w:val="sv-SE"/>
        </w:rPr>
        <w:t xml:space="preserve"> </w:t>
      </w:r>
      <w:r w:rsidR="00845101" w:rsidRPr="001E6B40">
        <w:rPr>
          <w:rFonts w:eastAsiaTheme="minorHAnsi"/>
          <w:bCs/>
          <w:sz w:val="28"/>
          <w:szCs w:val="28"/>
          <w:lang w:val="sv-SE"/>
        </w:rPr>
        <w:t>đã được giải phóng mặt bằng (nếu có), tài liệu giải trình khác (nếu có)</w:t>
      </w:r>
      <w:r w:rsidR="00845101" w:rsidRPr="001E6B40">
        <w:rPr>
          <w:sz w:val="28"/>
          <w:szCs w:val="28"/>
          <w:lang w:val="sv-SE"/>
        </w:rPr>
        <w:t xml:space="preserve"> trong trường hợp đề xuất lựa chọn nhà đầu tư thông qua hình thức đấu giá quyền sử dụng đất theo quy định của pháp luật về đất đai</w:t>
      </w:r>
      <w:r w:rsidR="00845101" w:rsidRPr="001E6B40">
        <w:rPr>
          <w:rFonts w:eastAsiaTheme="minorHAnsi"/>
          <w:bCs/>
          <w:sz w:val="28"/>
          <w:szCs w:val="28"/>
          <w:lang w:val="sv-SE"/>
        </w:rPr>
        <w:t>;</w:t>
      </w:r>
    </w:p>
    <w:p w:rsidR="00845101" w:rsidRPr="001E6B40" w:rsidRDefault="00845101" w:rsidP="00845101">
      <w:pPr>
        <w:widowControl w:val="0"/>
        <w:tabs>
          <w:tab w:val="left" w:pos="567"/>
        </w:tabs>
        <w:spacing w:before="200"/>
        <w:ind w:firstLine="567"/>
        <w:rPr>
          <w:sz w:val="28"/>
          <w:szCs w:val="28"/>
          <w:lang w:val="sv-SE"/>
        </w:rPr>
      </w:pPr>
      <w:r w:rsidRPr="001E6B40">
        <w:rPr>
          <w:rFonts w:eastAsiaTheme="minorHAnsi"/>
          <w:bCs/>
          <w:sz w:val="28"/>
          <w:szCs w:val="28"/>
          <w:lang w:val="sv-SE"/>
        </w:rPr>
        <w:t xml:space="preserve">ii) Bản sao </w:t>
      </w:r>
      <w:r w:rsidRPr="001E6B40">
        <w:rPr>
          <w:sz w:val="28"/>
          <w:szCs w:val="28"/>
          <w:lang w:val="sv-SE"/>
        </w:rPr>
        <w:t xml:space="preserve">Danh mục dự án thu hồi đất đã được Hội đồng nhân dân cấp tỉnh thông qua; giấy tờ chứng minh đất chưa </w:t>
      </w:r>
      <w:r w:rsidRPr="001E6B40">
        <w:rPr>
          <w:bCs/>
          <w:sz w:val="28"/>
          <w:szCs w:val="28"/>
          <w:lang w:val="sv-SE"/>
        </w:rPr>
        <w:t>được giải phóng mặt bằng</w:t>
      </w:r>
      <w:r w:rsidRPr="001E6B40">
        <w:rPr>
          <w:i/>
          <w:sz w:val="28"/>
          <w:szCs w:val="28"/>
          <w:lang w:val="sv-SE"/>
        </w:rPr>
        <w:t xml:space="preserve"> </w:t>
      </w:r>
      <w:r w:rsidRPr="001E6B40">
        <w:rPr>
          <w:bCs/>
          <w:sz w:val="28"/>
          <w:szCs w:val="28"/>
          <w:lang w:val="sv-SE"/>
        </w:rPr>
        <w:t>(nếu có)</w:t>
      </w:r>
      <w:r w:rsidRPr="001E6B40">
        <w:rPr>
          <w:rFonts w:eastAsiaTheme="minorHAnsi"/>
          <w:bCs/>
          <w:sz w:val="28"/>
          <w:szCs w:val="28"/>
          <w:lang w:val="sv-SE"/>
        </w:rPr>
        <w:t>, tài liệu giải trình khác (nếu có)</w:t>
      </w:r>
      <w:r w:rsidRPr="001E6B40">
        <w:rPr>
          <w:bCs/>
          <w:sz w:val="28"/>
          <w:szCs w:val="28"/>
          <w:lang w:val="sv-SE"/>
        </w:rPr>
        <w:t xml:space="preserve"> trong </w:t>
      </w:r>
      <w:r w:rsidRPr="001E6B40">
        <w:rPr>
          <w:rFonts w:eastAsiaTheme="minorHAnsi"/>
          <w:bCs/>
          <w:sz w:val="28"/>
          <w:szCs w:val="28"/>
          <w:lang w:val="sv-SE"/>
        </w:rPr>
        <w:t>trường hợp đề xuất lựa chọn nhà đầu tư thông qua đấu thầu dự án có sử dụng đất</w:t>
      </w:r>
      <w:r w:rsidRPr="001E6B40">
        <w:rPr>
          <w:bCs/>
          <w:sz w:val="28"/>
          <w:szCs w:val="28"/>
          <w:lang w:val="vi-VN"/>
        </w:rPr>
        <w:t xml:space="preserve">. </w:t>
      </w:r>
      <w:r w:rsidRPr="001E6B40">
        <w:rPr>
          <w:spacing w:val="-2"/>
          <w:sz w:val="28"/>
          <w:szCs w:val="28"/>
          <w:lang w:val="sv-SE"/>
        </w:rPr>
        <w:t>Trong trường hợp này, đề</w:t>
      </w:r>
      <w:r w:rsidRPr="001E6B40">
        <w:rPr>
          <w:sz w:val="28"/>
          <w:szCs w:val="28"/>
          <w:lang w:val="sv-SE"/>
        </w:rPr>
        <w:t xml:space="preserve"> xuất dự án đầu tư xác định</w:t>
      </w:r>
      <w:r w:rsidRPr="001E6B40">
        <w:rPr>
          <w:spacing w:val="-2"/>
          <w:sz w:val="28"/>
          <w:szCs w:val="28"/>
          <w:lang w:val="sv-SE"/>
        </w:rPr>
        <w:t xml:space="preserve"> </w:t>
      </w:r>
      <w:r w:rsidRPr="001E6B40">
        <w:rPr>
          <w:sz w:val="28"/>
          <w:szCs w:val="28"/>
          <w:lang w:val="sv-SE"/>
        </w:rPr>
        <w:t>sơ bộ tổng chi phí thực hiện dự án được xác định trên cơ sở tổng mức đầu tư của dự án theo quy định của pháp luật về xây dựng, không bao gồm chi phí bồi thường, hỗ trợ, tái định cư.</w:t>
      </w:r>
    </w:p>
    <w:p w:rsidR="00845101" w:rsidRPr="001E6B40" w:rsidRDefault="00845101" w:rsidP="00845101">
      <w:pPr>
        <w:widowControl w:val="0"/>
        <w:tabs>
          <w:tab w:val="left" w:pos="567"/>
        </w:tabs>
        <w:spacing w:before="200"/>
        <w:ind w:firstLine="567"/>
        <w:rPr>
          <w:bCs/>
          <w:sz w:val="28"/>
          <w:szCs w:val="28"/>
          <w:lang w:val="vi-VN"/>
        </w:rPr>
      </w:pPr>
      <w:r w:rsidRPr="001E6B40">
        <w:rPr>
          <w:rFonts w:eastAsiaTheme="minorHAnsi"/>
          <w:bCs/>
          <w:sz w:val="28"/>
          <w:szCs w:val="28"/>
          <w:lang w:val="sv-SE"/>
        </w:rPr>
        <w:t>Trường hợp đấu thầu lựa chọn nhà đầu tư theo quy định của pháp luật về xã hội hóa, pháp luật chuyên ngành, tài liệu giải trình căn cứ pháp lý và điều kiện áp dụng hình thức lựa chọn nhà đầu tư thông qua đấu thầu theo quy định của pháp luật về xã hội hóa, pháp luật chuyên ngành</w:t>
      </w:r>
      <w:r w:rsidRPr="001E6B40">
        <w:rPr>
          <w:sz w:val="28"/>
          <w:szCs w:val="28"/>
          <w:lang w:val="vi-VN"/>
        </w:rPr>
        <w:t>;</w:t>
      </w:r>
    </w:p>
    <w:p w:rsidR="00845101" w:rsidRPr="001E6B40" w:rsidRDefault="00845101" w:rsidP="00845101">
      <w:pPr>
        <w:spacing w:before="200"/>
        <w:ind w:firstLine="567"/>
        <w:rPr>
          <w:bCs/>
          <w:iCs/>
          <w:sz w:val="28"/>
          <w:szCs w:val="28"/>
          <w:lang w:val="sv-SE"/>
        </w:rPr>
      </w:pPr>
      <w:r w:rsidRPr="001E6B40">
        <w:rPr>
          <w:bCs/>
          <w:sz w:val="28"/>
          <w:szCs w:val="28"/>
          <w:lang w:val="sv-SE"/>
        </w:rPr>
        <w:t xml:space="preserve">iii) </w:t>
      </w:r>
      <w:r w:rsidRPr="001E6B40">
        <w:rPr>
          <w:rFonts w:eastAsiaTheme="minorHAnsi"/>
          <w:bCs/>
          <w:sz w:val="28"/>
          <w:szCs w:val="28"/>
          <w:lang w:val="sv-SE"/>
        </w:rPr>
        <w:t>Tài liệu chứng minh dự án không thuộc D</w:t>
      </w:r>
      <w:r w:rsidRPr="001E6B40">
        <w:rPr>
          <w:sz w:val="28"/>
          <w:szCs w:val="28"/>
          <w:lang w:val="sv-SE"/>
        </w:rPr>
        <w:t>anh mục dự án thu hồi đất đã được Hội đồng nhân dân cấp tỉnh thông qua;</w:t>
      </w:r>
      <w:r w:rsidRPr="001E6B40">
        <w:rPr>
          <w:rFonts w:eastAsiaTheme="minorHAnsi"/>
          <w:bCs/>
          <w:iCs/>
          <w:sz w:val="28"/>
          <w:szCs w:val="28"/>
        </w:rPr>
        <w:t xml:space="preserve"> b</w:t>
      </w:r>
      <w:r w:rsidRPr="001E6B40">
        <w:rPr>
          <w:rFonts w:eastAsiaTheme="minorHAnsi"/>
          <w:bCs/>
          <w:iCs/>
          <w:sz w:val="28"/>
          <w:szCs w:val="28"/>
          <w:lang w:val="vi-VN"/>
        </w:rPr>
        <w:t>ản sao hợp lệ</w:t>
      </w:r>
      <w:r w:rsidRPr="001E6B40">
        <w:rPr>
          <w:rFonts w:eastAsiaTheme="minorHAnsi"/>
          <w:bCs/>
          <w:iCs/>
          <w:sz w:val="28"/>
          <w:szCs w:val="28"/>
          <w:lang w:val="sv-SE"/>
        </w:rPr>
        <w:t xml:space="preserve"> </w:t>
      </w:r>
      <w:r w:rsidRPr="001E6B40">
        <w:rPr>
          <w:bCs/>
          <w:iCs/>
          <w:sz w:val="28"/>
          <w:szCs w:val="28"/>
          <w:lang w:val="sv-SE"/>
        </w:rPr>
        <w:t>Q</w:t>
      </w:r>
      <w:r w:rsidRPr="001E6B40">
        <w:rPr>
          <w:bCs/>
          <w:iCs/>
          <w:sz w:val="28"/>
          <w:szCs w:val="28"/>
          <w:lang w:val="pt-BR"/>
        </w:rPr>
        <w:t xml:space="preserve">uyết định giao đất hoặc quyết định cho thuê đất, hợp đồng cho thuê quyền sử dụng đất hoặc </w:t>
      </w:r>
      <w:r w:rsidRPr="001E6B40">
        <w:rPr>
          <w:iCs/>
          <w:sz w:val="28"/>
          <w:szCs w:val="28"/>
          <w:lang w:val="pt-BR"/>
        </w:rPr>
        <w:t>Giấy chứng nhận quyền sử dụng đất, Giấy chứng nhận quyền sở hữu nhà ở và quyền sử dụng đất ở,</w:t>
      </w:r>
      <w:r w:rsidRPr="001E6B40">
        <w:rPr>
          <w:bCs/>
          <w:iCs/>
          <w:sz w:val="28"/>
          <w:szCs w:val="28"/>
          <w:lang w:val="pt-BR"/>
        </w:rPr>
        <w:t xml:space="preserve"> Giấy </w:t>
      </w:r>
      <w:r w:rsidRPr="001E6B40">
        <w:rPr>
          <w:iCs/>
          <w:sz w:val="28"/>
          <w:szCs w:val="28"/>
          <w:lang w:val="sv-SE"/>
        </w:rPr>
        <w:t xml:space="preserve">chứng nhận quyền sử dụng </w:t>
      </w:r>
      <w:r w:rsidRPr="001E6B40">
        <w:rPr>
          <w:iCs/>
          <w:sz w:val="28"/>
          <w:szCs w:val="28"/>
          <w:lang w:val="pt-BR"/>
        </w:rPr>
        <w:t xml:space="preserve">đất, quyền sở hữu nhà và tài sản khác gắn liền với đất trong </w:t>
      </w:r>
      <w:r w:rsidRPr="001E6B40">
        <w:rPr>
          <w:bCs/>
          <w:sz w:val="28"/>
          <w:szCs w:val="28"/>
          <w:lang w:val="sv-SE"/>
        </w:rPr>
        <w:t xml:space="preserve">trường hợp đề xuất </w:t>
      </w:r>
      <w:r w:rsidRPr="001E6B40">
        <w:rPr>
          <w:iCs/>
          <w:sz w:val="28"/>
          <w:szCs w:val="28"/>
          <w:lang w:val="sv-SE"/>
        </w:rPr>
        <w:t>chấp thuận chủ trương đầu tư đồng thời với chấp thuận nhà đầu tư đối</w:t>
      </w:r>
      <w:r w:rsidRPr="001E6B40">
        <w:rPr>
          <w:iCs/>
          <w:sz w:val="28"/>
          <w:szCs w:val="28"/>
          <w:lang w:val="vi-VN"/>
        </w:rPr>
        <w:t xml:space="preserve"> với </w:t>
      </w:r>
      <w:r w:rsidRPr="001E6B40">
        <w:rPr>
          <w:iCs/>
          <w:sz w:val="28"/>
          <w:szCs w:val="28"/>
          <w:lang w:val="sv-SE"/>
        </w:rPr>
        <w:t>nhà đầu tư có quyền sử dụng đất theo quy định tại điểm a khoản 4 Điều 29 của Luật Đầu tư</w:t>
      </w:r>
      <w:r w:rsidRPr="001E6B40">
        <w:rPr>
          <w:iCs/>
          <w:sz w:val="28"/>
          <w:szCs w:val="28"/>
          <w:lang w:val="pt-BR"/>
        </w:rPr>
        <w:t>;</w:t>
      </w:r>
    </w:p>
    <w:p w:rsidR="00845101" w:rsidRPr="001E6B40" w:rsidRDefault="00845101" w:rsidP="00845101">
      <w:pPr>
        <w:widowControl w:val="0"/>
        <w:tabs>
          <w:tab w:val="left" w:pos="567"/>
        </w:tabs>
        <w:spacing w:before="200"/>
        <w:ind w:firstLine="567"/>
        <w:rPr>
          <w:bCs/>
          <w:iCs/>
          <w:sz w:val="28"/>
          <w:szCs w:val="28"/>
          <w:lang w:val="pt-BR"/>
        </w:rPr>
      </w:pPr>
      <w:r w:rsidRPr="001E6B40">
        <w:rPr>
          <w:bCs/>
          <w:sz w:val="28"/>
          <w:szCs w:val="28"/>
          <w:lang w:val="sv-SE"/>
        </w:rPr>
        <w:t xml:space="preserve">iiii) </w:t>
      </w:r>
      <w:r w:rsidRPr="001E6B40">
        <w:rPr>
          <w:bCs/>
          <w:iCs/>
          <w:sz w:val="28"/>
          <w:szCs w:val="28"/>
          <w:lang w:val="pt-BR"/>
        </w:rPr>
        <w:t xml:space="preserve">Bản sao hợp lệ văn bản của Ủy ban nhân dân cấp có thẩm quyền chấp thuận việc nhận chuyển nhượng, nhận góp vốn, thuê quyền sử dụng đất để thực hiện dự án đầu tư và bản sao hợp lệ các giấy tờ, văn bản khác thỏa thuận sử dụng địa điểm để thực hiện dự án đầu tư trong </w:t>
      </w:r>
      <w:r w:rsidRPr="001E6B40">
        <w:rPr>
          <w:bCs/>
          <w:sz w:val="28"/>
          <w:szCs w:val="28"/>
          <w:lang w:val="sv-SE"/>
        </w:rPr>
        <w:t xml:space="preserve">trường hợp đề xuất </w:t>
      </w:r>
      <w:r w:rsidRPr="001E6B40">
        <w:rPr>
          <w:iCs/>
          <w:sz w:val="28"/>
          <w:szCs w:val="28"/>
          <w:lang w:val="sv-SE"/>
        </w:rPr>
        <w:t>chấp thuận chủ trương đầu tư đồng thời với chấp thuận nhà đầu tư đối</w:t>
      </w:r>
      <w:r w:rsidRPr="001E6B40">
        <w:rPr>
          <w:iCs/>
          <w:sz w:val="28"/>
          <w:szCs w:val="28"/>
          <w:lang w:val="vi-VN"/>
        </w:rPr>
        <w:t xml:space="preserve"> với </w:t>
      </w:r>
      <w:r w:rsidRPr="001E6B40">
        <w:rPr>
          <w:iCs/>
          <w:sz w:val="28"/>
          <w:szCs w:val="28"/>
          <w:lang w:val="sv-SE"/>
        </w:rPr>
        <w:t>nhà đầu tư</w:t>
      </w:r>
      <w:r w:rsidRPr="001E6B40">
        <w:rPr>
          <w:bCs/>
          <w:iCs/>
          <w:sz w:val="28"/>
          <w:szCs w:val="28"/>
          <w:lang w:val="pt-BR"/>
        </w:rPr>
        <w:t xml:space="preserve"> nhận chuyển nhượng, nhận góp vốn, thuê quyền sử dụng đất nông nghiệp để thực hiện dự án đầu tư sản xuất, kinh doanh phi nông nghiệp theo quy định tại điểm b khoản 4 Điều 29 của Luật Đầu tư. </w:t>
      </w:r>
    </w:p>
    <w:p w:rsidR="00845101" w:rsidRDefault="00845101" w:rsidP="00845101">
      <w:pPr>
        <w:widowControl w:val="0"/>
        <w:tabs>
          <w:tab w:val="left" w:pos="567"/>
        </w:tabs>
        <w:spacing w:after="120" w:line="360" w:lineRule="exact"/>
        <w:rPr>
          <w:sz w:val="28"/>
          <w:szCs w:val="28"/>
          <w:lang w:val="sv-SE"/>
        </w:rPr>
      </w:pPr>
      <w:r>
        <w:rPr>
          <w:sz w:val="28"/>
          <w:szCs w:val="28"/>
          <w:lang w:val="sv-SE"/>
        </w:rPr>
        <w:t>+ Đối với dự án đầu tư xây dựng nhà ở, khu đô thị, ngoài các nội dung quy định tại điểm d khoản 1, điểm b khoản 2 Điều 33 Luật Đầu tư, đề xuất dự án đầu tư bổ sung các nội dung: thuyết minh việc triển khai dự án đầu tư đáp ứng mục tiêu, định hướng phát triển đô thị, chương trình, kế hoạch phát triển nhà ở; dự kiến phân chia dự án thành phần (nếu có); sơ bộ phương án phân kỳ đầu tư bảo đảm yêu cầu đồng bộ; sơ bộ cơ cấu sản phẩm nhà ở và việc dành quỹ đất phát triển nhà ở xã hội; sơ bộ phương án đầu tư xây dựng, quản lý hạ tầng đô thị trong và ngoài phạm vi dự án. Đối với các dự án đầu tư xây dựng còn lại thì bổ sung</w:t>
      </w:r>
      <w:r>
        <w:rPr>
          <w:strike/>
          <w:sz w:val="28"/>
          <w:szCs w:val="28"/>
          <w:lang w:val="sv-SE"/>
        </w:rPr>
        <w:t xml:space="preserve"> </w:t>
      </w:r>
      <w:r>
        <w:rPr>
          <w:sz w:val="28"/>
          <w:szCs w:val="28"/>
          <w:lang w:val="sv-SE"/>
        </w:rPr>
        <w:t>dự kiến phân chia dự án thành phần (nếu có);</w:t>
      </w:r>
    </w:p>
    <w:p w:rsidR="00845101" w:rsidRDefault="00845101" w:rsidP="00845101">
      <w:pPr>
        <w:widowControl w:val="0"/>
        <w:tabs>
          <w:tab w:val="left" w:pos="567"/>
        </w:tabs>
        <w:spacing w:after="120" w:line="360" w:lineRule="exact"/>
        <w:rPr>
          <w:sz w:val="28"/>
          <w:szCs w:val="28"/>
          <w:lang w:val="sv-SE"/>
        </w:rPr>
      </w:pPr>
      <w:r>
        <w:rPr>
          <w:spacing w:val="-2"/>
          <w:sz w:val="28"/>
          <w:szCs w:val="28"/>
          <w:lang w:val="sv-SE"/>
        </w:rPr>
        <w:t xml:space="preserve">+ </w:t>
      </w:r>
      <w:r>
        <w:rPr>
          <w:sz w:val="28"/>
          <w:szCs w:val="28"/>
          <w:lang w:val="sv-SE"/>
        </w:rPr>
        <w:t xml:space="preserve">Trường hợp dự án đầu tư do nhà đầu tư đề xuất hoặc cơ quan nhà nước có thẩm quyền lập, trong đó đề xuất lựa chọn nhà đầu tư theo quy định của pháp luật về đấu thầu, </w:t>
      </w:r>
      <w:r>
        <w:rPr>
          <w:spacing w:val="-2"/>
          <w:sz w:val="28"/>
          <w:szCs w:val="28"/>
          <w:lang w:val="sv-SE"/>
        </w:rPr>
        <w:t>ngoài các nội dung quy định tại điểm d khoản 1</w:t>
      </w:r>
      <w:r>
        <w:rPr>
          <w:spacing w:val="-2"/>
          <w:sz w:val="28"/>
          <w:szCs w:val="28"/>
          <w:lang w:val="vi-VN"/>
        </w:rPr>
        <w:t>,</w:t>
      </w:r>
      <w:r>
        <w:rPr>
          <w:spacing w:val="-2"/>
          <w:sz w:val="28"/>
          <w:szCs w:val="28"/>
          <w:lang w:val="sv-SE"/>
        </w:rPr>
        <w:t xml:space="preserve"> điểm b khoản 2 Điều 33 Luật Đầu tư, đề xuất dự án đầu tư bổ sung </w:t>
      </w:r>
      <w:r>
        <w:rPr>
          <w:sz w:val="28"/>
          <w:szCs w:val="28"/>
          <w:lang w:val="sv-SE"/>
        </w:rPr>
        <w:t>sơ bộ tổng chi phí thực hiện dự án theo quy định pháp luật về đấu thầu. Sơ bộ tổng chi phí thực hiện dự án được xác định trên cơ sở tổng mức đầu tư của dự án theo quy định của pháp luật về xây dựng, không bao gồm chi phí bồi thường, hỗ trợ, tái định cư.</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Hồ sơ đề nghị chấp thuận chủ trương đầu tư dự án đầu tư do cơ quan nhà nước có thẩm quyền lập bao gồm:</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Tờ trình chấp thuận chủ trương đầu tư;</w:t>
      </w:r>
    </w:p>
    <w:p w:rsidR="00845101" w:rsidRDefault="00845101" w:rsidP="00845101">
      <w:pPr>
        <w:shd w:val="clear" w:color="auto" w:fill="FFFFFF"/>
        <w:spacing w:after="120" w:line="360" w:lineRule="exact"/>
        <w:rPr>
          <w:sz w:val="28"/>
          <w:szCs w:val="28"/>
        </w:rPr>
      </w:pPr>
      <w:r>
        <w:rPr>
          <w:sz w:val="28"/>
          <w:szCs w:val="28"/>
        </w:rPr>
        <w:t>+</w:t>
      </w:r>
      <w:r>
        <w:rPr>
          <w:sz w:val="28"/>
          <w:szCs w:val="28"/>
          <w:lang w:val="vi-VN"/>
        </w:rPr>
        <w:t xml:space="preserve"> Đề xuất dự án đầu tư gồm các nội dung chủ yếu sau: mục tiêu đầu tư, quy mô đầu tư, vốn đầu tư, địa điểm, thời hạn, tiến độ thực hiện, tác động, hiệu quả kinh tế - xã hội của dự án; thông tin về hiện trạng sử dụng đất tại địa điểm thực hiện dự án, điều kiện thu hồi đất đối với dự án thuộc diện thu hồi đất, dự kiến nhu cầu sử dụng đất (nếu có); đánh giá sơ bộ tác động môi trường (nếu có) theo quy định của pháp luật về bảo vệ môi trường; dự kiến hình thức lựa chọn nhà đầu tư và điều kiện đối với nhà đầu tư (nếu có); cơ chế, chính sách đặc biệt (nếu có).</w:t>
      </w:r>
    </w:p>
    <w:p w:rsidR="00845101" w:rsidRDefault="00845101" w:rsidP="00845101">
      <w:pPr>
        <w:shd w:val="clear" w:color="auto" w:fill="FFFFFF"/>
        <w:spacing w:after="120" w:line="360" w:lineRule="exact"/>
        <w:rPr>
          <w:sz w:val="28"/>
          <w:szCs w:val="28"/>
        </w:rPr>
      </w:pPr>
      <w:r>
        <w:rPr>
          <w:sz w:val="28"/>
          <w:szCs w:val="28"/>
          <w:shd w:val="clear" w:color="auto" w:fill="FFFFFF"/>
        </w:rPr>
        <w:t>Trường hợp pháp luật về xây dựng quy định lập báo cáo nghiên cứu tiền khả thi thì cơ quan nhà nước có thẩm quyền được sử dụng báo cáo nghiên cứu tiền khả thi thay cho đề xuất dự án đầu tư.</w:t>
      </w:r>
    </w:p>
    <w:p w:rsidR="00845101" w:rsidRDefault="00845101" w:rsidP="00845101">
      <w:pPr>
        <w:widowControl w:val="0"/>
        <w:spacing w:after="120" w:line="360" w:lineRule="exact"/>
        <w:rPr>
          <w:sz w:val="28"/>
          <w:szCs w:val="28"/>
        </w:rPr>
      </w:pPr>
      <w:r>
        <w:rPr>
          <w:b/>
          <w:sz w:val="28"/>
          <w:szCs w:val="28"/>
          <w:lang w:val="de-DE"/>
        </w:rPr>
        <w:t>d) Số lượng hồ sơ</w:t>
      </w:r>
      <w:r>
        <w:rPr>
          <w:sz w:val="28"/>
          <w:szCs w:val="28"/>
          <w:lang w:val="de-DE"/>
        </w:rPr>
        <w:t xml:space="preserve">: </w:t>
      </w:r>
      <w:r>
        <w:rPr>
          <w:sz w:val="28"/>
          <w:szCs w:val="28"/>
        </w:rPr>
        <w:t xml:space="preserve">04 bộ hồ sơ. </w:t>
      </w:r>
    </w:p>
    <w:p w:rsidR="00845101" w:rsidRDefault="00845101" w:rsidP="00845101">
      <w:pPr>
        <w:widowControl w:val="0"/>
        <w:overflowPunct w:val="0"/>
        <w:autoSpaceDE w:val="0"/>
        <w:autoSpaceDN w:val="0"/>
        <w:adjustRightInd w:val="0"/>
        <w:spacing w:after="120" w:line="360" w:lineRule="exact"/>
        <w:rPr>
          <w:sz w:val="28"/>
          <w:szCs w:val="28"/>
          <w:lang w:val="de-DE"/>
        </w:rPr>
      </w:pPr>
      <w:r>
        <w:rPr>
          <w:b/>
          <w:sz w:val="28"/>
          <w:szCs w:val="28"/>
          <w:lang w:val="de-DE"/>
        </w:rPr>
        <w:t>đ) Thời hạn giải quyết</w:t>
      </w:r>
      <w:r>
        <w:rPr>
          <w:sz w:val="28"/>
          <w:szCs w:val="28"/>
          <w:lang w:val="de-DE"/>
        </w:rPr>
        <w:t xml:space="preserve">: </w:t>
      </w:r>
    </w:p>
    <w:p w:rsidR="00845101" w:rsidRDefault="00845101" w:rsidP="00845101">
      <w:pPr>
        <w:shd w:val="clear" w:color="auto" w:fill="FFFFFF"/>
        <w:spacing w:after="120" w:line="360" w:lineRule="exact"/>
        <w:rPr>
          <w:sz w:val="28"/>
          <w:szCs w:val="28"/>
          <w:lang w:val="vi-VN"/>
        </w:rPr>
      </w:pPr>
      <w:r>
        <w:rPr>
          <w:sz w:val="28"/>
          <w:szCs w:val="28"/>
          <w:lang w:val="vi-VN"/>
        </w:rPr>
        <w:t xml:space="preserve">Trong thời hạn 03 ngày làm việc kể từ ngày nhận được hồ sơ hợp lệ, </w:t>
      </w:r>
      <w:r>
        <w:rPr>
          <w:sz w:val="28"/>
          <w:szCs w:val="28"/>
        </w:rPr>
        <w:t>Sở Tài chính</w:t>
      </w:r>
      <w:r>
        <w:rPr>
          <w:sz w:val="28"/>
          <w:szCs w:val="28"/>
          <w:lang w:val="vi-VN"/>
        </w:rPr>
        <w:t>gửi hồ sơ lấy ý kiến thẩm định của các sở, Ủy ban nhân dân cấp huyện nơi dự kiến thực hiện dự án và các cơ quan có liên quan.</w:t>
      </w:r>
    </w:p>
    <w:p w:rsidR="00845101" w:rsidRDefault="00845101" w:rsidP="00845101">
      <w:pPr>
        <w:shd w:val="clear" w:color="auto" w:fill="FFFFFF"/>
        <w:spacing w:after="120" w:line="360" w:lineRule="exact"/>
        <w:rPr>
          <w:sz w:val="28"/>
          <w:szCs w:val="28"/>
          <w:lang w:val="vi-VN"/>
        </w:rPr>
      </w:pPr>
      <w:r>
        <w:rPr>
          <w:sz w:val="28"/>
          <w:szCs w:val="28"/>
          <w:lang w:val="vi-VN"/>
        </w:rPr>
        <w:t xml:space="preserve">Trong thời hạn 15 ngày kể từ ngày nhận được đề nghị của </w:t>
      </w:r>
      <w:r>
        <w:rPr>
          <w:sz w:val="28"/>
          <w:szCs w:val="28"/>
        </w:rPr>
        <w:t>Sở Kế hoạch và Đ</w:t>
      </w:r>
      <w:r>
        <w:rPr>
          <w:sz w:val="28"/>
          <w:szCs w:val="28"/>
          <w:lang w:val="vi-VN"/>
        </w:rPr>
        <w:t>ầu tư, cơ quan được lấy ý kiến có ý kiến thẩm định về nội dung thuộc phạm vi quản lý nhà nước của mình, gửi</w:t>
      </w:r>
      <w:r>
        <w:rPr>
          <w:sz w:val="28"/>
          <w:szCs w:val="28"/>
        </w:rPr>
        <w:t xml:space="preserve"> Sở Kế hoạch và Đ</w:t>
      </w:r>
      <w:r>
        <w:rPr>
          <w:sz w:val="28"/>
          <w:szCs w:val="28"/>
          <w:lang w:val="vi-VN"/>
        </w:rPr>
        <w:t>ầu tư.</w:t>
      </w:r>
    </w:p>
    <w:p w:rsidR="00845101" w:rsidRDefault="00845101" w:rsidP="00845101">
      <w:pPr>
        <w:shd w:val="clear" w:color="auto" w:fill="FFFFFF"/>
        <w:spacing w:after="120" w:line="360" w:lineRule="exact"/>
        <w:rPr>
          <w:sz w:val="28"/>
          <w:szCs w:val="28"/>
          <w:lang w:val="vi-VN"/>
        </w:rPr>
      </w:pPr>
      <w:r>
        <w:rPr>
          <w:sz w:val="28"/>
          <w:szCs w:val="28"/>
          <w:lang w:val="vi-VN"/>
        </w:rPr>
        <w:t xml:space="preserve">Trong thời hạn 25 ngày kể từ ngày nhận được hồ sơ hợp lệ, </w:t>
      </w:r>
      <w:r>
        <w:rPr>
          <w:sz w:val="28"/>
          <w:szCs w:val="28"/>
        </w:rPr>
        <w:t>Sở Tài chính</w:t>
      </w:r>
      <w:r>
        <w:rPr>
          <w:sz w:val="28"/>
          <w:szCs w:val="28"/>
          <w:lang w:val="vi-VN"/>
        </w:rPr>
        <w:t>lập báo cáo thẩm định</w:t>
      </w:r>
      <w:r>
        <w:rPr>
          <w:sz w:val="28"/>
          <w:szCs w:val="28"/>
        </w:rPr>
        <w:t xml:space="preserve"> trình UBND cấp tỉnh</w:t>
      </w:r>
      <w:r>
        <w:rPr>
          <w:sz w:val="28"/>
          <w:szCs w:val="28"/>
          <w:lang w:val="vi-VN"/>
        </w:rPr>
        <w:t xml:space="preserve">. </w:t>
      </w:r>
    </w:p>
    <w:p w:rsidR="00845101" w:rsidRDefault="00845101" w:rsidP="00845101">
      <w:pPr>
        <w:shd w:val="clear" w:color="auto" w:fill="FFFFFF"/>
        <w:spacing w:after="120" w:line="360" w:lineRule="exact"/>
        <w:rPr>
          <w:sz w:val="28"/>
          <w:szCs w:val="28"/>
          <w:lang w:val="vi-VN"/>
        </w:rPr>
      </w:pPr>
      <w:r>
        <w:rPr>
          <w:sz w:val="28"/>
          <w:szCs w:val="28"/>
          <w:lang w:val="vi-VN"/>
        </w:rPr>
        <w:t>Trong thời hạn 07 ngày làm việc kể từ ngày nhận được hồ sơ và báo cáo thẩm định, Ủy ban nhân dân cấp tỉnh xem xét chấp thuận chủ trương đầu tư.</w:t>
      </w:r>
    </w:p>
    <w:p w:rsidR="00845101" w:rsidRDefault="00845101" w:rsidP="00845101">
      <w:pPr>
        <w:widowControl w:val="0"/>
        <w:spacing w:after="120" w:line="360" w:lineRule="exact"/>
        <w:rPr>
          <w:sz w:val="28"/>
          <w:szCs w:val="28"/>
          <w:lang w:val="de-DE"/>
        </w:rPr>
      </w:pPr>
      <w:r>
        <w:rPr>
          <w:b/>
          <w:sz w:val="28"/>
          <w:szCs w:val="28"/>
          <w:lang w:val="de-DE"/>
        </w:rPr>
        <w:t>e) Cơ quan thực hiện</w:t>
      </w:r>
      <w:r>
        <w:rPr>
          <w:sz w:val="28"/>
          <w:szCs w:val="28"/>
          <w:lang w:val="de-DE"/>
        </w:rPr>
        <w:t>:</w:t>
      </w:r>
    </w:p>
    <w:p w:rsidR="00845101" w:rsidRDefault="00845101" w:rsidP="00845101">
      <w:pPr>
        <w:widowControl w:val="0"/>
        <w:shd w:val="clear" w:color="auto" w:fill="FFFFFF"/>
        <w:spacing w:after="120" w:line="360" w:lineRule="exact"/>
        <w:rPr>
          <w:sz w:val="28"/>
          <w:szCs w:val="28"/>
        </w:rPr>
      </w:pPr>
      <w:r>
        <w:rPr>
          <w:sz w:val="28"/>
          <w:szCs w:val="28"/>
        </w:rPr>
        <w:t>- Sở Tài chínht</w:t>
      </w:r>
      <w:r w:rsidR="00EC391A">
        <w:rPr>
          <w:sz w:val="28"/>
          <w:szCs w:val="28"/>
        </w:rPr>
        <w:t xml:space="preserve"> </w:t>
      </w:r>
      <w:r>
        <w:rPr>
          <w:sz w:val="28"/>
          <w:szCs w:val="28"/>
        </w:rPr>
        <w:t>iếp nhận hồ sơ, lấy ý kiến thẩm định và lập báo cáo thẩm định.</w:t>
      </w:r>
    </w:p>
    <w:p w:rsidR="00845101" w:rsidRDefault="00845101" w:rsidP="00845101">
      <w:pPr>
        <w:widowControl w:val="0"/>
        <w:shd w:val="clear" w:color="auto" w:fill="FFFFFF"/>
        <w:spacing w:after="120" w:line="360" w:lineRule="exact"/>
        <w:rPr>
          <w:sz w:val="28"/>
          <w:szCs w:val="28"/>
        </w:rPr>
      </w:pPr>
      <w:r>
        <w:rPr>
          <w:sz w:val="28"/>
          <w:szCs w:val="28"/>
        </w:rPr>
        <w:t xml:space="preserve">- </w:t>
      </w:r>
      <w:r>
        <w:rPr>
          <w:sz w:val="28"/>
          <w:szCs w:val="28"/>
          <w:lang w:val="vi-VN"/>
        </w:rPr>
        <w:t>Ủy ban nhân dân cấp tỉnh</w:t>
      </w:r>
      <w:r>
        <w:rPr>
          <w:sz w:val="28"/>
          <w:szCs w:val="28"/>
        </w:rPr>
        <w:t xml:space="preserve"> chấp thuận chủ trương đầu tư.</w:t>
      </w:r>
    </w:p>
    <w:p w:rsidR="00845101" w:rsidRDefault="00845101" w:rsidP="00845101">
      <w:pPr>
        <w:widowControl w:val="0"/>
        <w:spacing w:after="120" w:line="360" w:lineRule="exact"/>
        <w:ind w:firstLine="567"/>
        <w:rPr>
          <w:sz w:val="28"/>
          <w:szCs w:val="28"/>
          <w:lang w:val="de-DE"/>
        </w:rPr>
      </w:pPr>
      <w:r>
        <w:rPr>
          <w:b/>
          <w:sz w:val="28"/>
          <w:szCs w:val="28"/>
          <w:lang w:val="de-DE"/>
        </w:rPr>
        <w:t>g) Đối tượng thực hiện thủ tục hành chính</w:t>
      </w:r>
      <w:r>
        <w:rPr>
          <w:sz w:val="28"/>
          <w:szCs w:val="28"/>
          <w:lang w:val="de-DE"/>
        </w:rPr>
        <w:t>:</w:t>
      </w:r>
    </w:p>
    <w:p w:rsidR="00845101" w:rsidRDefault="00845101" w:rsidP="00845101">
      <w:pPr>
        <w:widowControl w:val="0"/>
        <w:spacing w:after="120" w:line="360" w:lineRule="exact"/>
        <w:ind w:firstLine="567"/>
        <w:rPr>
          <w:sz w:val="28"/>
          <w:szCs w:val="28"/>
          <w:lang w:val="de-DE"/>
        </w:rPr>
      </w:pPr>
      <w:r>
        <w:rPr>
          <w:sz w:val="28"/>
          <w:szCs w:val="28"/>
          <w:lang w:val="de-DE"/>
        </w:rPr>
        <w:t>- Nhà đầu tư;</w:t>
      </w:r>
    </w:p>
    <w:p w:rsidR="00845101" w:rsidRDefault="00845101" w:rsidP="00845101">
      <w:pPr>
        <w:widowControl w:val="0"/>
        <w:spacing w:after="120" w:line="360" w:lineRule="exact"/>
        <w:ind w:firstLine="567"/>
        <w:rPr>
          <w:sz w:val="28"/>
          <w:szCs w:val="28"/>
          <w:lang w:val="de-DE"/>
        </w:rPr>
      </w:pPr>
      <w:r>
        <w:rPr>
          <w:b/>
          <w:sz w:val="28"/>
          <w:szCs w:val="28"/>
          <w:lang w:val="de-DE"/>
        </w:rPr>
        <w:t>h) Kết quả thực hiện thủ tục hành chính</w:t>
      </w:r>
      <w:r>
        <w:rPr>
          <w:sz w:val="28"/>
          <w:szCs w:val="28"/>
          <w:lang w:val="de-DE"/>
        </w:rPr>
        <w:t>:</w:t>
      </w:r>
    </w:p>
    <w:p w:rsidR="00845101" w:rsidRDefault="00845101" w:rsidP="00845101">
      <w:pPr>
        <w:widowControl w:val="0"/>
        <w:spacing w:after="120" w:line="360" w:lineRule="exact"/>
        <w:ind w:firstLine="567"/>
        <w:rPr>
          <w:sz w:val="28"/>
          <w:szCs w:val="28"/>
          <w:lang w:val="de-DE"/>
        </w:rPr>
      </w:pPr>
      <w:r>
        <w:rPr>
          <w:sz w:val="28"/>
          <w:szCs w:val="28"/>
        </w:rPr>
        <w:t xml:space="preserve">Quyết định chấp thuận chủ trương đầu tư của Ủy ban nhân dân cấp tỉnh </w:t>
      </w:r>
      <w:r>
        <w:rPr>
          <w:sz w:val="28"/>
          <w:szCs w:val="28"/>
          <w:lang w:val="de-DE"/>
        </w:rPr>
        <w:t xml:space="preserve">theo </w:t>
      </w:r>
      <w:r>
        <w:rPr>
          <w:color w:val="000000"/>
          <w:sz w:val="28"/>
          <w:szCs w:val="28"/>
          <w:shd w:val="clear" w:color="auto" w:fill="FFFFFF"/>
        </w:rPr>
        <w:t xml:space="preserve">Mẫu A.II.1 </w:t>
      </w:r>
      <w:r>
        <w:rPr>
          <w:sz w:val="28"/>
          <w:szCs w:val="28"/>
          <w:lang w:val="de-DE"/>
        </w:rPr>
        <w:t>ban hành kèm theo Thông tư số 03/2021/TT-BKHĐT hoặc Văn bản thông báo từ chối chấp thuận chủ trương đầu tư (nêu rõ lý do).</w:t>
      </w:r>
    </w:p>
    <w:p w:rsidR="00845101" w:rsidRDefault="00845101" w:rsidP="00845101">
      <w:pPr>
        <w:widowControl w:val="0"/>
        <w:spacing w:after="120" w:line="360" w:lineRule="exact"/>
        <w:ind w:firstLine="567"/>
        <w:rPr>
          <w:sz w:val="28"/>
          <w:szCs w:val="28"/>
          <w:lang w:val="de-DE"/>
        </w:rPr>
      </w:pPr>
      <w:r>
        <w:rPr>
          <w:b/>
          <w:sz w:val="28"/>
          <w:szCs w:val="28"/>
          <w:lang w:val="de-DE"/>
        </w:rPr>
        <w:t>i) Lệ phí</w:t>
      </w:r>
      <w:r>
        <w:rPr>
          <w:sz w:val="28"/>
          <w:szCs w:val="28"/>
          <w:lang w:val="de-DE"/>
        </w:rPr>
        <w:t>: Không.</w:t>
      </w:r>
    </w:p>
    <w:p w:rsidR="00845101" w:rsidRDefault="00845101" w:rsidP="00845101">
      <w:pPr>
        <w:widowControl w:val="0"/>
        <w:spacing w:after="120" w:line="360" w:lineRule="exact"/>
        <w:ind w:firstLine="567"/>
        <w:rPr>
          <w:bCs/>
          <w:i/>
          <w:sz w:val="28"/>
          <w:szCs w:val="28"/>
          <w:lang w:val="de-DE"/>
        </w:rPr>
      </w:pPr>
      <w:r>
        <w:rPr>
          <w:b/>
          <w:sz w:val="28"/>
          <w:szCs w:val="28"/>
          <w:lang w:val="de-DE"/>
        </w:rPr>
        <w:t>k) Tên mẫu đơn, mẫu tờ khai:</w:t>
      </w:r>
    </w:p>
    <w:p w:rsidR="00845101" w:rsidRDefault="00845101" w:rsidP="00845101">
      <w:pPr>
        <w:widowControl w:val="0"/>
        <w:spacing w:after="120" w:line="360" w:lineRule="exact"/>
        <w:ind w:firstLine="567"/>
        <w:rPr>
          <w:sz w:val="28"/>
          <w:szCs w:val="28"/>
          <w:lang w:val="de-DE"/>
        </w:rPr>
      </w:pPr>
      <w:r>
        <w:rPr>
          <w:sz w:val="28"/>
          <w:szCs w:val="28"/>
        </w:rPr>
        <w:t>- Văn bản đề nghị thực hiện dự án đầu tư</w:t>
      </w:r>
      <w:r>
        <w:rPr>
          <w:sz w:val="28"/>
          <w:szCs w:val="28"/>
          <w:lang w:val="de-DE"/>
        </w:rPr>
        <w:t xml:space="preserve"> theo </w:t>
      </w:r>
      <w:r>
        <w:rPr>
          <w:sz w:val="28"/>
          <w:szCs w:val="28"/>
        </w:rPr>
        <w:t>Mẫu A.I.1</w:t>
      </w:r>
      <w:r>
        <w:rPr>
          <w:sz w:val="28"/>
          <w:szCs w:val="28"/>
          <w:lang w:val="de-DE"/>
        </w:rPr>
        <w:t xml:space="preserve"> ban hành kèm theo Thông tư số 03/2021/TT-BKHĐT;</w:t>
      </w:r>
    </w:p>
    <w:p w:rsidR="00845101" w:rsidRDefault="00845101" w:rsidP="00845101">
      <w:pPr>
        <w:tabs>
          <w:tab w:val="left" w:leader="dot" w:pos="9072"/>
        </w:tabs>
        <w:spacing w:after="120" w:line="360" w:lineRule="exact"/>
        <w:ind w:firstLine="0"/>
        <w:rPr>
          <w:sz w:val="28"/>
          <w:szCs w:val="28"/>
          <w:lang w:val="de-DE"/>
        </w:rPr>
      </w:pPr>
      <w:r>
        <w:rPr>
          <w:sz w:val="28"/>
          <w:szCs w:val="28"/>
        </w:rPr>
        <w:t xml:space="preserve">         </w:t>
      </w:r>
      <w:r>
        <w:rPr>
          <w:sz w:val="28"/>
          <w:szCs w:val="28"/>
        </w:rPr>
        <w:t>- Đề xuất dự án đầu tư</w:t>
      </w:r>
      <w:r>
        <w:rPr>
          <w:sz w:val="28"/>
          <w:szCs w:val="28"/>
          <w:lang w:val="de-DE"/>
        </w:rPr>
        <w:t xml:space="preserve"> đối với d</w:t>
      </w:r>
      <w:r>
        <w:rPr>
          <w:sz w:val="28"/>
          <w:szCs w:val="28"/>
          <w:lang w:val="nb-NO"/>
        </w:rPr>
        <w:t xml:space="preserve">ự án thuộc diện chấp thuận chủ trương đầu tư do cơ quan nhà nước có thẩm quyền lập (Điểm b khoản 2 Điều 33 Luật Đầu tư) </w:t>
      </w:r>
      <w:r>
        <w:rPr>
          <w:sz w:val="28"/>
          <w:szCs w:val="28"/>
          <w:lang w:val="de-DE"/>
        </w:rPr>
        <w:t xml:space="preserve">theo Mẫu </w:t>
      </w:r>
      <w:r>
        <w:rPr>
          <w:sz w:val="28"/>
          <w:szCs w:val="28"/>
        </w:rPr>
        <w:t>A.I.2</w:t>
      </w:r>
      <w:r>
        <w:rPr>
          <w:sz w:val="28"/>
          <w:szCs w:val="28"/>
          <w:lang w:val="de-DE"/>
        </w:rPr>
        <w:t xml:space="preserve"> ban hành kèm theo Thông tư số 03/2021/TT-BKHĐT.</w:t>
      </w:r>
    </w:p>
    <w:p w:rsidR="00845101" w:rsidRDefault="00845101" w:rsidP="00845101">
      <w:pPr>
        <w:tabs>
          <w:tab w:val="left" w:leader="dot" w:pos="9072"/>
        </w:tabs>
        <w:spacing w:after="120" w:line="360" w:lineRule="exact"/>
        <w:ind w:firstLine="0"/>
        <w:rPr>
          <w:sz w:val="28"/>
          <w:szCs w:val="28"/>
          <w:lang w:val="de-DE"/>
        </w:rPr>
      </w:pPr>
      <w:r>
        <w:rPr>
          <w:sz w:val="28"/>
          <w:szCs w:val="28"/>
          <w:lang w:val="de-DE"/>
        </w:rPr>
        <w:t xml:space="preserve">         </w:t>
      </w:r>
      <w:r>
        <w:rPr>
          <w:sz w:val="28"/>
          <w:szCs w:val="28"/>
          <w:lang w:val="de-DE"/>
        </w:rPr>
        <w:t xml:space="preserve">- </w:t>
      </w:r>
      <w:r>
        <w:rPr>
          <w:sz w:val="28"/>
          <w:szCs w:val="28"/>
          <w:lang w:val="pt-BR"/>
        </w:rPr>
        <w:t>Đề xuất dự án đầu tư đối với d</w:t>
      </w:r>
      <w:r>
        <w:rPr>
          <w:spacing w:val="-8"/>
          <w:sz w:val="28"/>
          <w:szCs w:val="28"/>
          <w:lang w:val="pt-BR"/>
        </w:rPr>
        <w:t xml:space="preserve">ự án thuộc diện chấp thuận chủ trương đầu tư do nhà đầu tư đề xuất </w:t>
      </w:r>
      <w:r>
        <w:rPr>
          <w:sz w:val="28"/>
          <w:szCs w:val="28"/>
          <w:lang w:val="pt-BR"/>
        </w:rPr>
        <w:t>(Điểm d khoản 1 Điều 33 Luật Đầu tư)</w:t>
      </w:r>
      <w:r>
        <w:rPr>
          <w:sz w:val="28"/>
          <w:szCs w:val="28"/>
          <w:lang w:val="de-DE"/>
        </w:rPr>
        <w:t xml:space="preserve"> theo Mẫu </w:t>
      </w:r>
      <w:r>
        <w:rPr>
          <w:sz w:val="28"/>
          <w:szCs w:val="28"/>
        </w:rPr>
        <w:t>A.I.3</w:t>
      </w:r>
      <w:r>
        <w:rPr>
          <w:sz w:val="28"/>
          <w:szCs w:val="28"/>
          <w:lang w:val="de-DE"/>
        </w:rPr>
        <w:t xml:space="preserve"> ban hành kèm theo Thông tư số 03/2021/TT-BKHĐT.</w:t>
      </w:r>
    </w:p>
    <w:p w:rsidR="00845101" w:rsidRDefault="00845101" w:rsidP="00845101">
      <w:pPr>
        <w:widowControl w:val="0"/>
        <w:spacing w:after="120" w:line="360" w:lineRule="exact"/>
        <w:ind w:firstLine="567"/>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p>
    <w:p w:rsidR="00845101" w:rsidRDefault="00845101" w:rsidP="00845101">
      <w:pPr>
        <w:widowControl w:val="0"/>
        <w:spacing w:before="60" w:line="360" w:lineRule="exact"/>
        <w:ind w:firstLine="567"/>
        <w:rPr>
          <w:sz w:val="28"/>
          <w:szCs w:val="28"/>
          <w:lang w:val="de-DE"/>
        </w:rPr>
      </w:pPr>
      <w:r>
        <w:rPr>
          <w:sz w:val="28"/>
          <w:szCs w:val="28"/>
          <w:lang w:val="de-DE"/>
        </w:rPr>
        <w:t>Dự án đầu tư thuộc thẩm quyền chấp thuận chủ trương đầu tư của Ủy ban nhân dân cấp tỉnh.</w:t>
      </w:r>
    </w:p>
    <w:p w:rsidR="00845101" w:rsidRDefault="00845101" w:rsidP="00845101">
      <w:pPr>
        <w:widowControl w:val="0"/>
        <w:spacing w:before="60" w:line="360" w:lineRule="exact"/>
        <w:ind w:firstLine="567"/>
        <w:rPr>
          <w:sz w:val="28"/>
          <w:szCs w:val="28"/>
          <w:lang w:val="de-DE"/>
        </w:rPr>
      </w:pPr>
      <w:r>
        <w:rPr>
          <w:b/>
          <w:sz w:val="28"/>
          <w:szCs w:val="28"/>
          <w:lang w:val="de-DE"/>
        </w:rPr>
        <w:t>m) Căn cứ pháp lý của thủ tục hành chính</w:t>
      </w:r>
      <w:r>
        <w:rPr>
          <w:sz w:val="28"/>
          <w:szCs w:val="28"/>
          <w:lang w:val="de-DE"/>
        </w:rPr>
        <w:t>:</w:t>
      </w:r>
    </w:p>
    <w:p w:rsidR="00845101" w:rsidRDefault="00845101" w:rsidP="00845101">
      <w:pPr>
        <w:widowControl w:val="0"/>
        <w:spacing w:before="60" w:line="360" w:lineRule="exact"/>
        <w:ind w:firstLine="567"/>
        <w:rPr>
          <w:sz w:val="28"/>
          <w:szCs w:val="28"/>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845101" w:rsidRDefault="00845101" w:rsidP="00845101">
      <w:pPr>
        <w:widowControl w:val="0"/>
        <w:spacing w:before="60" w:line="360" w:lineRule="exact"/>
        <w:ind w:firstLine="567"/>
        <w:rPr>
          <w:sz w:val="28"/>
          <w:szCs w:val="28"/>
        </w:rPr>
      </w:pPr>
      <w:r>
        <w:rPr>
          <w:sz w:val="28"/>
          <w:szCs w:val="28"/>
          <w:lang w:val="vi-VN"/>
        </w:rPr>
        <w:t xml:space="preserve">- Nghị định số </w:t>
      </w:r>
      <w:r>
        <w:rPr>
          <w:sz w:val="28"/>
          <w:szCs w:val="28"/>
        </w:rPr>
        <w:t xml:space="preserve"> 31</w:t>
      </w:r>
      <w:r>
        <w:rPr>
          <w:sz w:val="28"/>
          <w:szCs w:val="28"/>
          <w:lang w:val="vi-VN"/>
        </w:rPr>
        <w:t>/20</w:t>
      </w:r>
      <w:r>
        <w:rPr>
          <w:sz w:val="28"/>
          <w:szCs w:val="28"/>
        </w:rPr>
        <w:t>21</w:t>
      </w:r>
      <w:r>
        <w:rPr>
          <w:sz w:val="28"/>
          <w:szCs w:val="28"/>
          <w:lang w:val="vi-VN"/>
        </w:rPr>
        <w:t xml:space="preserve">/NĐ-CP ngày </w:t>
      </w:r>
      <w:r>
        <w:rPr>
          <w:sz w:val="28"/>
          <w:szCs w:val="28"/>
        </w:rPr>
        <w:t>26/3/2021;</w:t>
      </w:r>
    </w:p>
    <w:p w:rsidR="00845101" w:rsidRDefault="00845101" w:rsidP="00845101">
      <w:pPr>
        <w:widowControl w:val="0"/>
        <w:spacing w:before="60" w:line="360" w:lineRule="exact"/>
        <w:ind w:firstLine="567"/>
        <w:rPr>
          <w:sz w:val="28"/>
          <w:szCs w:val="28"/>
        </w:rPr>
      </w:pPr>
      <w:r>
        <w:rPr>
          <w:sz w:val="28"/>
          <w:szCs w:val="28"/>
          <w:lang w:val="vi-VN"/>
        </w:rPr>
        <w:t xml:space="preserve">- Thông tư số </w:t>
      </w:r>
      <w:r>
        <w:rPr>
          <w:sz w:val="28"/>
          <w:szCs w:val="28"/>
        </w:rPr>
        <w:t>03/</w:t>
      </w:r>
      <w:r>
        <w:rPr>
          <w:sz w:val="28"/>
          <w:szCs w:val="28"/>
          <w:lang w:val="vi-VN"/>
        </w:rPr>
        <w:t>20</w:t>
      </w:r>
      <w:r>
        <w:rPr>
          <w:sz w:val="28"/>
          <w:szCs w:val="28"/>
        </w:rPr>
        <w:t>21</w:t>
      </w:r>
      <w:r>
        <w:rPr>
          <w:sz w:val="28"/>
          <w:szCs w:val="28"/>
          <w:lang w:val="vi-VN"/>
        </w:rPr>
        <w:t xml:space="preserve">/TT-BKHĐT ngày </w:t>
      </w:r>
      <w:r>
        <w:rPr>
          <w:sz w:val="28"/>
          <w:szCs w:val="28"/>
        </w:rPr>
        <w:t>09/4</w:t>
      </w:r>
      <w:r>
        <w:rPr>
          <w:sz w:val="28"/>
          <w:szCs w:val="28"/>
          <w:lang w:val="vi-VN"/>
        </w:rPr>
        <w:t>/20</w:t>
      </w:r>
      <w:r>
        <w:rPr>
          <w:sz w:val="28"/>
          <w:szCs w:val="28"/>
        </w:rPr>
        <w:t>21</w:t>
      </w:r>
      <w:r>
        <w:rPr>
          <w:sz w:val="28"/>
          <w:szCs w:val="28"/>
          <w:lang w:val="vi-VN"/>
        </w:rPr>
        <w:t>.</w:t>
      </w:r>
    </w:p>
    <w:p w:rsidR="00845101" w:rsidRDefault="00845101" w:rsidP="00845101">
      <w:pPr>
        <w:widowControl w:val="0"/>
        <w:spacing w:before="60" w:line="360" w:lineRule="exact"/>
        <w:ind w:firstLine="567"/>
        <w:rPr>
          <w:sz w:val="28"/>
          <w:szCs w:val="28"/>
        </w:rPr>
      </w:pPr>
    </w:p>
    <w:p w:rsidR="00663A31" w:rsidRPr="00E83D49" w:rsidRDefault="00663A31" w:rsidP="00845101">
      <w:pPr>
        <w:widowControl w:val="0"/>
        <w:spacing w:after="120" w:line="360" w:lineRule="exact"/>
        <w:ind w:firstLine="567"/>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67EFD"/>
    <w:rsid w:val="001D5132"/>
    <w:rsid w:val="001F1A0E"/>
    <w:rsid w:val="00232DA7"/>
    <w:rsid w:val="002550F3"/>
    <w:rsid w:val="00275DC5"/>
    <w:rsid w:val="002C1D8B"/>
    <w:rsid w:val="002C4A88"/>
    <w:rsid w:val="002F341E"/>
    <w:rsid w:val="00305A91"/>
    <w:rsid w:val="00316562"/>
    <w:rsid w:val="00322E4C"/>
    <w:rsid w:val="003364BA"/>
    <w:rsid w:val="003C30DD"/>
    <w:rsid w:val="003C6EF0"/>
    <w:rsid w:val="003D27E9"/>
    <w:rsid w:val="003E30CD"/>
    <w:rsid w:val="00440797"/>
    <w:rsid w:val="004456C3"/>
    <w:rsid w:val="00492EF1"/>
    <w:rsid w:val="004A0A65"/>
    <w:rsid w:val="004C26E6"/>
    <w:rsid w:val="004D5A6C"/>
    <w:rsid w:val="00527EC1"/>
    <w:rsid w:val="00541507"/>
    <w:rsid w:val="005469FF"/>
    <w:rsid w:val="005B02CE"/>
    <w:rsid w:val="005B3AE8"/>
    <w:rsid w:val="0060782E"/>
    <w:rsid w:val="00607BFA"/>
    <w:rsid w:val="00663A31"/>
    <w:rsid w:val="006A0E29"/>
    <w:rsid w:val="006C6969"/>
    <w:rsid w:val="007049E2"/>
    <w:rsid w:val="007125F5"/>
    <w:rsid w:val="0072331C"/>
    <w:rsid w:val="00785E29"/>
    <w:rsid w:val="007C78D9"/>
    <w:rsid w:val="007E51E3"/>
    <w:rsid w:val="00800EDE"/>
    <w:rsid w:val="0080146D"/>
    <w:rsid w:val="0081515A"/>
    <w:rsid w:val="00845101"/>
    <w:rsid w:val="008632DF"/>
    <w:rsid w:val="008B433E"/>
    <w:rsid w:val="008D6834"/>
    <w:rsid w:val="008E5CBE"/>
    <w:rsid w:val="009059CD"/>
    <w:rsid w:val="00915D7D"/>
    <w:rsid w:val="00924176"/>
    <w:rsid w:val="0092559E"/>
    <w:rsid w:val="00965090"/>
    <w:rsid w:val="009A2B71"/>
    <w:rsid w:val="009C3A1A"/>
    <w:rsid w:val="009C4C82"/>
    <w:rsid w:val="009F5110"/>
    <w:rsid w:val="00A40CA4"/>
    <w:rsid w:val="00A46F60"/>
    <w:rsid w:val="00A802E4"/>
    <w:rsid w:val="00AC0DCB"/>
    <w:rsid w:val="00AD65D6"/>
    <w:rsid w:val="00B039A7"/>
    <w:rsid w:val="00B624D8"/>
    <w:rsid w:val="00B813BD"/>
    <w:rsid w:val="00BD435A"/>
    <w:rsid w:val="00C23AD2"/>
    <w:rsid w:val="00C76036"/>
    <w:rsid w:val="00CE4453"/>
    <w:rsid w:val="00D138E0"/>
    <w:rsid w:val="00D56FD4"/>
    <w:rsid w:val="00DB3002"/>
    <w:rsid w:val="00DD3FC2"/>
    <w:rsid w:val="00E02E09"/>
    <w:rsid w:val="00E679E3"/>
    <w:rsid w:val="00E82F89"/>
    <w:rsid w:val="00E83D49"/>
    <w:rsid w:val="00E8550E"/>
    <w:rsid w:val="00EB66C3"/>
    <w:rsid w:val="00EC391A"/>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QY5UZ4ZQWDMN-1850682920-332</_dlc_DocId>
    <_dlc_DocIdUrl xmlns="df6cab6d-25a5-4a45-89de-f19c5af208b6">
      <Url>https://stc.dongnai.gov.vn/_layouts/15/DocIdRedir.aspx?ID=QY5UZ4ZQWDMN-1850682920-332</Url>
      <Description>QY5UZ4ZQWDMN-1850682920-332</Description>
    </_dlc_DocIdUrl>
  </documentManagement>
</p:properties>
</file>

<file path=customXml/itemProps1.xml><?xml version="1.0" encoding="utf-8"?>
<ds:datastoreItem xmlns:ds="http://schemas.openxmlformats.org/officeDocument/2006/customXml" ds:itemID="{CE794267-4E31-4939-88E6-C67C844877CC}"/>
</file>

<file path=customXml/itemProps2.xml><?xml version="1.0" encoding="utf-8"?>
<ds:datastoreItem xmlns:ds="http://schemas.openxmlformats.org/officeDocument/2006/customXml" ds:itemID="{82420ADC-4AB4-4F7A-8728-8EC0CCC37743}"/>
</file>

<file path=customXml/itemProps3.xml><?xml version="1.0" encoding="utf-8"?>
<ds:datastoreItem xmlns:ds="http://schemas.openxmlformats.org/officeDocument/2006/customXml" ds:itemID="{3BC56BC2-9778-43BF-B537-F9488DF8C200}"/>
</file>

<file path=customXml/itemProps4.xml><?xml version="1.0" encoding="utf-8"?>
<ds:datastoreItem xmlns:ds="http://schemas.openxmlformats.org/officeDocument/2006/customXml" ds:itemID="{60CFF6A3-A101-47CB-ABD1-ADD51CA87CA8}"/>
</file>

<file path=docProps/app.xml><?xml version="1.0" encoding="utf-8"?>
<Properties xmlns="http://schemas.openxmlformats.org/officeDocument/2006/extended-properties" xmlns:vt="http://schemas.openxmlformats.org/officeDocument/2006/docPropsVTypes">
  <Template>Normal</Template>
  <TotalTime>2</TotalTime>
  <Pages>5</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2025-08-20T14:45:00Z</dcterms:created>
  <dcterms:modified xsi:type="dcterms:W3CDTF">2025-08-20T14:48:00Z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163109b8-5e87-4cd5-b797-b503f7027304</vt:lpwstr>
  </property>
</Properties>
</file>