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89" w:rsidRPr="009E7136" w:rsidRDefault="00B21389" w:rsidP="00B21389">
      <w:pPr>
        <w:widowControl w:val="0"/>
        <w:spacing w:before="80" w:line="440" w:lineRule="exact"/>
        <w:ind w:firstLine="454"/>
        <w:jc w:val="right"/>
        <w:rPr>
          <w:b/>
          <w:color w:val="000000" w:themeColor="text1"/>
          <w:sz w:val="28"/>
          <w:szCs w:val="28"/>
          <w:lang w:eastAsia="en-US"/>
        </w:rPr>
      </w:pPr>
      <w:bookmarkStart w:id="0" w:name="chuong_pl_3_name"/>
      <w:r w:rsidRPr="009E7136">
        <w:rPr>
          <w:b/>
          <w:color w:val="000000" w:themeColor="text1"/>
          <w:sz w:val="28"/>
          <w:szCs w:val="28"/>
          <w:lang w:eastAsia="en-US"/>
        </w:rPr>
        <w:t>Mẫu số 02</w:t>
      </w:r>
    </w:p>
    <w:p w:rsidR="00B21389" w:rsidRPr="009E7136" w:rsidRDefault="00B21389" w:rsidP="00B21389">
      <w:pPr>
        <w:widowControl w:val="0"/>
        <w:jc w:val="right"/>
        <w:rPr>
          <w:b/>
          <w:color w:val="000000" w:themeColor="text1"/>
          <w:sz w:val="14"/>
          <w:szCs w:val="28"/>
          <w:lang w:eastAsia="en-US"/>
        </w:rPr>
      </w:pPr>
    </w:p>
    <w:p w:rsidR="00B21389" w:rsidRPr="009E7136" w:rsidRDefault="00B21389" w:rsidP="00B21389">
      <w:pPr>
        <w:widowControl w:val="0"/>
        <w:jc w:val="center"/>
        <w:rPr>
          <w:b/>
          <w:color w:val="000000" w:themeColor="text1"/>
          <w:sz w:val="28"/>
          <w:szCs w:val="28"/>
          <w:lang w:eastAsia="en-US"/>
        </w:rPr>
      </w:pPr>
      <w:r w:rsidRPr="009E7136">
        <w:rPr>
          <w:b/>
          <w:color w:val="000000" w:themeColor="text1"/>
          <w:sz w:val="28"/>
          <w:szCs w:val="28"/>
          <w:lang w:eastAsia="en-US"/>
        </w:rPr>
        <w:t xml:space="preserve">BÁO CÁO NGHIÊN CỨU KHẢ THI DỰ </w:t>
      </w:r>
      <w:proofErr w:type="gramStart"/>
      <w:r w:rsidRPr="009E7136">
        <w:rPr>
          <w:b/>
          <w:color w:val="000000" w:themeColor="text1"/>
          <w:sz w:val="28"/>
          <w:szCs w:val="28"/>
          <w:lang w:eastAsia="en-US"/>
        </w:rPr>
        <w:t>ÁN</w:t>
      </w:r>
      <w:proofErr w:type="gramEnd"/>
      <w:r w:rsidRPr="009E7136">
        <w:rPr>
          <w:b/>
          <w:color w:val="000000" w:themeColor="text1"/>
          <w:sz w:val="28"/>
          <w:szCs w:val="28"/>
          <w:lang w:eastAsia="en-US"/>
        </w:rPr>
        <w:t xml:space="preserve"> PPP</w:t>
      </w:r>
      <w:bookmarkEnd w:id="0"/>
    </w:p>
    <w:p w:rsidR="00B21389" w:rsidRPr="009E7136" w:rsidRDefault="00B21389" w:rsidP="00B21389">
      <w:pPr>
        <w:widowControl w:val="0"/>
        <w:jc w:val="center"/>
        <w:rPr>
          <w:b/>
          <w:color w:val="000000" w:themeColor="text1"/>
          <w:sz w:val="28"/>
          <w:szCs w:val="28"/>
          <w:vertAlign w:val="superscript"/>
          <w:lang w:eastAsia="en-US"/>
        </w:rPr>
      </w:pPr>
      <w:r w:rsidRPr="009E7136">
        <w:rPr>
          <w:b/>
          <w:color w:val="000000" w:themeColor="text1"/>
          <w:sz w:val="28"/>
          <w:szCs w:val="28"/>
          <w:vertAlign w:val="superscript"/>
          <w:lang w:eastAsia="en-US"/>
        </w:rPr>
        <w:t>____________</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Báo cáo nghiên cứu khả thi (BCNCKT) là tài liệu trình bày các nội dung nghiên cứu về sự cần thiết, tính khả thi và hiệu quả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w:t>
      </w:r>
      <w:proofErr w:type="gramStart"/>
      <w:r w:rsidRPr="009E7136">
        <w:rPr>
          <w:color w:val="000000" w:themeColor="text1"/>
          <w:sz w:val="28"/>
          <w:szCs w:val="28"/>
          <w:lang w:eastAsia="en-US"/>
        </w:rPr>
        <w:t>Phụ lục này hướng dẫn các nội dung được trình bày trong BCNCKT để cấp có thẩm quyền phê duyệt dự án.</w:t>
      </w:r>
      <w:proofErr w:type="gramEnd"/>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Căn cứ tính chất, quy mô, lĩnh vực của dự án,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lập BCNCKT theo các nội dung được hướng dẫn dưới đây. Trường hợp áp dụng Mẫu này để trình bày các nội dung điều chỉnh BCNCKT,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sắp xếp, lựa chọn các nội dung phù hợp.</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A. THÔNG TIN CƠ BẢN CỦA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Tóm tắt và thuyết minh thông tin cơ bản của dự án, bao gồm:</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 Tên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Tên cơ quan có thẩm quyền, cơ quan ký kết hợp đồng.</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3. Tên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đề xuất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4. Địa điểm, quy mô, công suất dự án, diện tích sử dụng đất.</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5. Yêu cầu về kỹ thuật.</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6. Tổng mức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7. Vốn nhà nước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(nếu có), g</w:t>
      </w:r>
      <w:r w:rsidRPr="009E7136">
        <w:rPr>
          <w:noProof/>
          <w:color w:val="000000" w:themeColor="text1"/>
          <w:sz w:val="28"/>
          <w:szCs w:val="28"/>
          <w:lang w:val="vi-VN" w:eastAsia="en-US"/>
        </w:rPr>
        <w:t>iá trị tối thiểu và thời hạn nộp ngân sách nhà nước</w:t>
      </w:r>
      <w:r w:rsidRPr="009E7136">
        <w:rPr>
          <w:noProof/>
          <w:color w:val="000000" w:themeColor="text1"/>
          <w:sz w:val="28"/>
          <w:szCs w:val="28"/>
          <w:lang w:eastAsia="en-US"/>
        </w:rPr>
        <w:t xml:space="preserve"> (đối với dự án áp dụng loại hợp đồng O&amp;M)</w:t>
      </w:r>
      <w:r w:rsidRPr="009E7136">
        <w:rPr>
          <w:color w:val="000000" w:themeColor="text1"/>
          <w:sz w:val="28"/>
          <w:szCs w:val="28"/>
          <w:lang w:eastAsia="en-US"/>
        </w:rPr>
        <w:t>.</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8. Loại hợp đồng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9. Các chỉ tiêu chính thuộc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10. Thời gian thực hiện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11. Ưu đãi và bảo đảm đầu tư</w:t>
      </w:r>
    </w:p>
    <w:p w:rsidR="00B21389" w:rsidRPr="009E7136" w:rsidRDefault="00B21389" w:rsidP="00B21389">
      <w:pPr>
        <w:widowControl w:val="0"/>
        <w:spacing w:before="14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12. Tên bên mời thầu, hình thức lựa chọn nhà đầu tư và thời gian tổ chức lựa chọn nhà đầu tư (không áp dụng đối với dự </w:t>
      </w:r>
      <w:proofErr w:type="gramStart"/>
      <w:r w:rsidRPr="009E7136">
        <w:rPr>
          <w:color w:val="000000" w:themeColor="text1"/>
          <w:spacing w:val="2"/>
          <w:sz w:val="28"/>
          <w:szCs w:val="28"/>
          <w:lang w:eastAsia="en-US"/>
        </w:rPr>
        <w:t>án</w:t>
      </w:r>
      <w:proofErr w:type="gramEnd"/>
      <w:r w:rsidRPr="009E7136">
        <w:rPr>
          <w:color w:val="000000" w:themeColor="text1"/>
          <w:spacing w:val="2"/>
          <w:sz w:val="28"/>
          <w:szCs w:val="28"/>
          <w:lang w:eastAsia="en-US"/>
        </w:rPr>
        <w:t xml:space="preserve"> ứng dụng công nghệ cao, công nghệ mới)</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B. CĂN CỨ LẬP BÁO CÁO NGHIÊN CỨU KHẢ THI</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Liệt kê các văn bản pháp lý chủ yếu làm căn cứ lập BCNCKT, bao gồm:</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1. Các Luật, Nghị định và Thông tư hướng dẫn liên quan đến việc triển khai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phương thức PPP.</w:t>
      </w:r>
    </w:p>
    <w:p w:rsidR="00B21389" w:rsidRPr="009E7136" w:rsidRDefault="00B21389" w:rsidP="00B21389">
      <w:pPr>
        <w:widowControl w:val="0"/>
        <w:spacing w:before="140"/>
        <w:ind w:firstLine="567"/>
        <w:jc w:val="both"/>
        <w:rPr>
          <w:color w:val="000000" w:themeColor="text1"/>
          <w:sz w:val="28"/>
          <w:szCs w:val="28"/>
          <w:lang w:eastAsia="en-US"/>
        </w:rPr>
      </w:pPr>
      <w:proofErr w:type="gramStart"/>
      <w:r w:rsidRPr="009E7136">
        <w:rPr>
          <w:color w:val="000000" w:themeColor="text1"/>
          <w:sz w:val="28"/>
          <w:szCs w:val="28"/>
          <w:lang w:eastAsia="en-US"/>
        </w:rPr>
        <w:t>2. Các Luật, Nghị định và Thông tư hướng dẫn liên quan đến ngành, lĩnh vực đầu tư của dự án.</w:t>
      </w:r>
      <w:proofErr w:type="gramEnd"/>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 xml:space="preserve">3. Các nghị quyết hoặc quyết định phê duyệt chiến lược, kế hoạch phát triển kinh </w:t>
      </w:r>
      <w:r w:rsidRPr="009E7136">
        <w:rPr>
          <w:color w:val="000000" w:themeColor="text1"/>
          <w:sz w:val="28"/>
          <w:szCs w:val="28"/>
          <w:lang w:eastAsia="en-US"/>
        </w:rPr>
        <w:lastRenderedPageBreak/>
        <w:t xml:space="preserve">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hoạch.</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4. Các quyết định, văn bản của cấp có thẩm quyền trong các bước lập, thẩm định BCNCTKT, quyết định chủ trương đầu tư; trường hợp dự án áp dụng loại hợp đồng O&amp;M, các quyết định, văn bản của cấp có thẩm quyền liên quan đến công trình, hệ thống cơ sở hạ tầng.</w:t>
      </w:r>
    </w:p>
    <w:p w:rsidR="00B21389" w:rsidRPr="009E7136" w:rsidRDefault="00B21389" w:rsidP="00B21389">
      <w:pPr>
        <w:widowControl w:val="0"/>
        <w:spacing w:before="200"/>
        <w:ind w:firstLine="567"/>
        <w:jc w:val="both"/>
        <w:rPr>
          <w:b/>
          <w:color w:val="000000" w:themeColor="text1"/>
          <w:sz w:val="28"/>
          <w:szCs w:val="28"/>
          <w:lang w:eastAsia="en-US"/>
        </w:rPr>
      </w:pPr>
      <w:r w:rsidRPr="009E7136">
        <w:rPr>
          <w:b/>
          <w:color w:val="000000" w:themeColor="text1"/>
          <w:sz w:val="28"/>
          <w:szCs w:val="28"/>
          <w:lang w:eastAsia="en-US"/>
        </w:rPr>
        <w:t>C. THÀNH PHẦN HỒ SƠ TRÌNH</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Liệt kê thành phần hồ sơ trình tương ứng với từng giai đoạn</w:t>
      </w:r>
    </w:p>
    <w:p w:rsidR="00B21389" w:rsidRPr="009E7136" w:rsidRDefault="00B21389" w:rsidP="00B21389">
      <w:pPr>
        <w:widowControl w:val="0"/>
        <w:spacing w:before="200"/>
        <w:ind w:firstLine="567"/>
        <w:jc w:val="both"/>
        <w:rPr>
          <w:b/>
          <w:color w:val="000000" w:themeColor="text1"/>
          <w:sz w:val="28"/>
          <w:szCs w:val="28"/>
          <w:lang w:eastAsia="en-US"/>
        </w:rPr>
      </w:pPr>
      <w:r w:rsidRPr="009E7136">
        <w:rPr>
          <w:b/>
          <w:color w:val="000000" w:themeColor="text1"/>
          <w:sz w:val="28"/>
          <w:szCs w:val="28"/>
          <w:lang w:eastAsia="en-US"/>
        </w:rPr>
        <w:t xml:space="preserve">I. THÀNH PHẦN HỒ SƠ ĐỀ NGHỊ THẨM ĐỊNH BCNCKT (HOẶC NỘI DUNG ĐIỀU CHỈNH BCNCKT) </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1. Văn bản đề nghị thẩm định.</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2. Dự thảo tờ trình đề nghị phê duyệt dự án (hoặc điều chỉnh dự án).</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3. BCNCKT (hoặc nội dung điều chỉnh BCNCKT).</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4. Quyết định chủ trương đầu tư (hoặc quyết định điều chỉnh chủ trương đầu tư, không áp dụng đối với hợp đồng O&amp;M).</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 xml:space="preserve">5. Quyết định phê duyệt kết quả lựa chọn nhà đầu tư </w:t>
      </w:r>
      <w:r w:rsidRPr="009E7136">
        <w:rPr>
          <w:i/>
          <w:color w:val="000000" w:themeColor="text1"/>
          <w:sz w:val="28"/>
          <w:szCs w:val="28"/>
          <w:lang w:eastAsia="en-US"/>
        </w:rPr>
        <w:t xml:space="preserve">(trường hợp dự </w:t>
      </w:r>
      <w:proofErr w:type="gramStart"/>
      <w:r w:rsidRPr="009E7136">
        <w:rPr>
          <w:i/>
          <w:color w:val="000000" w:themeColor="text1"/>
          <w:sz w:val="28"/>
          <w:szCs w:val="28"/>
          <w:lang w:eastAsia="en-US"/>
        </w:rPr>
        <w:t>án</w:t>
      </w:r>
      <w:proofErr w:type="gramEnd"/>
      <w:r w:rsidRPr="009E7136">
        <w:rPr>
          <w:i/>
          <w:color w:val="000000" w:themeColor="text1"/>
          <w:sz w:val="28"/>
          <w:szCs w:val="28"/>
          <w:lang w:eastAsia="en-US"/>
        </w:rPr>
        <w:t xml:space="preserve"> ứng dụng công nghệ cao, công nghệ mới).</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 xml:space="preserve">6. Văn bản thỏa thuận giữa cơ quan có thẩm quyền với nhà đầu tư về việc giao nhà đầu tư lập BCNCKT </w:t>
      </w:r>
      <w:r w:rsidRPr="009E7136">
        <w:rPr>
          <w:i/>
          <w:color w:val="000000" w:themeColor="text1"/>
          <w:sz w:val="28"/>
          <w:szCs w:val="28"/>
          <w:lang w:eastAsia="en-US"/>
        </w:rPr>
        <w:t xml:space="preserve">(trường hợp dự </w:t>
      </w:r>
      <w:proofErr w:type="gramStart"/>
      <w:r w:rsidRPr="009E7136">
        <w:rPr>
          <w:i/>
          <w:color w:val="000000" w:themeColor="text1"/>
          <w:sz w:val="28"/>
          <w:szCs w:val="28"/>
          <w:lang w:eastAsia="en-US"/>
        </w:rPr>
        <w:t>án</w:t>
      </w:r>
      <w:proofErr w:type="gramEnd"/>
      <w:r w:rsidRPr="009E7136">
        <w:rPr>
          <w:i/>
          <w:color w:val="000000" w:themeColor="text1"/>
          <w:sz w:val="28"/>
          <w:szCs w:val="28"/>
          <w:lang w:eastAsia="en-US"/>
        </w:rPr>
        <w:t xml:space="preserve"> do nhà đầu tư đề xuất; dự án ứng dụng công nghệ cao, công nghệ mới).</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7. Tài liệu pháp lý khác có liên quan của dự án.</w:t>
      </w:r>
    </w:p>
    <w:p w:rsidR="00B21389" w:rsidRPr="009E7136" w:rsidRDefault="00B21389" w:rsidP="00B21389">
      <w:pPr>
        <w:widowControl w:val="0"/>
        <w:spacing w:before="200"/>
        <w:ind w:firstLine="567"/>
        <w:jc w:val="both"/>
        <w:rPr>
          <w:b/>
          <w:color w:val="000000" w:themeColor="text1"/>
          <w:sz w:val="28"/>
          <w:szCs w:val="28"/>
          <w:lang w:eastAsia="en-US"/>
        </w:rPr>
      </w:pPr>
      <w:r w:rsidRPr="009E7136">
        <w:rPr>
          <w:b/>
          <w:color w:val="000000" w:themeColor="text1"/>
          <w:sz w:val="28"/>
          <w:szCs w:val="28"/>
          <w:lang w:eastAsia="en-US"/>
        </w:rPr>
        <w:t>II. THÀNH PHẦN HỒ SƠ ĐỀ NGHỊ PHÊ DUYỆT DỰ ÁN (HOẶC ĐIỀU CHỈNH DỰ ÁN)</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1. Tờ trình đề nghị phê duyệt dự án (hoặc điều chỉnh dự án).</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2. Dự thảo quyết định phê duyệt dự án (hoặc quyết định điều chỉnh dự án).</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3. BCNCKT (hoặc nội dung điều chỉnh BCNCKT).</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4. Báo cáo thẩm định BCNCKT (hoặc báo cáo thẩm định nội dung điều chỉnh BCNCKT).</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5. Quyết định chủ trương đầu tư (hoặc quyết định điều chỉnh chủ trương đầu tư, không áp dụng đối với hợp đồng O&amp;M).</w:t>
      </w:r>
    </w:p>
    <w:p w:rsidR="00B21389" w:rsidRPr="009E7136" w:rsidRDefault="00B21389" w:rsidP="00B21389">
      <w:pPr>
        <w:widowControl w:val="0"/>
        <w:spacing w:before="200"/>
        <w:ind w:firstLine="567"/>
        <w:jc w:val="both"/>
        <w:rPr>
          <w:color w:val="000000" w:themeColor="text1"/>
          <w:sz w:val="28"/>
          <w:szCs w:val="28"/>
          <w:lang w:eastAsia="en-US"/>
        </w:rPr>
      </w:pPr>
      <w:r w:rsidRPr="009E7136">
        <w:rPr>
          <w:color w:val="000000" w:themeColor="text1"/>
          <w:sz w:val="28"/>
          <w:szCs w:val="28"/>
          <w:lang w:eastAsia="en-US"/>
        </w:rPr>
        <w:t xml:space="preserve">6. Quyết định phê duyệt kết quả lựa chọn nhà đầu tư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ứng dụng công nghệ cao, công nghệ mới).</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lastRenderedPageBreak/>
        <w:t>7. Tài liệu pháp lý khác có liên quan của dự án.</w:t>
      </w:r>
    </w:p>
    <w:p w:rsidR="00B21389" w:rsidRPr="009E7136" w:rsidRDefault="00B21389" w:rsidP="00B21389">
      <w:pPr>
        <w:widowControl w:val="0"/>
        <w:spacing w:before="240"/>
        <w:ind w:firstLine="567"/>
        <w:jc w:val="both"/>
        <w:rPr>
          <w:b/>
          <w:color w:val="000000" w:themeColor="text1"/>
          <w:sz w:val="28"/>
          <w:szCs w:val="28"/>
          <w:lang w:eastAsia="en-US"/>
        </w:rPr>
      </w:pPr>
      <w:r w:rsidRPr="009E7136">
        <w:rPr>
          <w:b/>
          <w:color w:val="000000" w:themeColor="text1"/>
          <w:sz w:val="28"/>
          <w:szCs w:val="28"/>
          <w:lang w:eastAsia="en-US"/>
        </w:rPr>
        <w:t>D. NỘI DUNG BÁO CÁO NGHIÊN CỨU KHẢ THI</w:t>
      </w:r>
    </w:p>
    <w:p w:rsidR="00B21389" w:rsidRPr="009E7136" w:rsidRDefault="00B21389" w:rsidP="00B21389">
      <w:pPr>
        <w:widowControl w:val="0"/>
        <w:spacing w:before="240"/>
        <w:ind w:firstLine="567"/>
        <w:jc w:val="both"/>
        <w:rPr>
          <w:b/>
          <w:color w:val="000000" w:themeColor="text1"/>
          <w:sz w:val="28"/>
          <w:szCs w:val="28"/>
          <w:lang w:eastAsia="en-US"/>
        </w:rPr>
      </w:pPr>
      <w:r w:rsidRPr="009E7136">
        <w:rPr>
          <w:b/>
          <w:color w:val="000000" w:themeColor="text1"/>
          <w:sz w:val="28"/>
          <w:szCs w:val="28"/>
          <w:lang w:eastAsia="en-US"/>
        </w:rPr>
        <w:t>I. SỰ CẦN THIẾT ĐẦU TƯ DỰ ÁN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1. Bối cảnh </w:t>
      </w:r>
      <w:proofErr w:type="gramStart"/>
      <w:r w:rsidRPr="009E7136">
        <w:rPr>
          <w:color w:val="000000" w:themeColor="text1"/>
          <w:sz w:val="28"/>
          <w:szCs w:val="28"/>
          <w:lang w:eastAsia="en-US"/>
        </w:rPr>
        <w:t>chung</w:t>
      </w:r>
      <w:proofErr w:type="gramEnd"/>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cấu phần xây dựng, thuyết minh các nội dung sau:</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Thuyết minh chi tiết bối cảnh </w:t>
      </w:r>
      <w:proofErr w:type="gramStart"/>
      <w:r w:rsidRPr="009E7136">
        <w:rPr>
          <w:color w:val="000000" w:themeColor="text1"/>
          <w:sz w:val="28"/>
          <w:szCs w:val="28"/>
          <w:lang w:eastAsia="en-US"/>
        </w:rPr>
        <w:t>chung</w:t>
      </w:r>
      <w:proofErr w:type="gramEnd"/>
      <w:r w:rsidRPr="009E7136">
        <w:rPr>
          <w:color w:val="000000" w:themeColor="text1"/>
          <w:sz w:val="28"/>
          <w:szCs w:val="28"/>
          <w:lang w:eastAsia="en-US"/>
        </w:rPr>
        <w:t xml:space="preserve"> về kinh tế - xã hội của quốc gia, địa phương trong giai đoạn dự án được triển khai; các điều kiện, môi trường tự nhiên tác động đến dự án.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Tổng quan về ngành, lĩnh vực mà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đề xuất, các ảnh hưởng trực tiếp, gián tiếp của các quy định về pháp luật chuyên ngành đối với dự án.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Phân tích chi tiết sự phù hợp của dự án đối với chiến lược, kế hoạch phát triển kinh 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hoạch.</w:t>
      </w:r>
    </w:p>
    <w:p w:rsidR="00B21389" w:rsidRPr="009E7136" w:rsidRDefault="00B21389" w:rsidP="00B21389">
      <w:pPr>
        <w:widowControl w:val="0"/>
        <w:spacing w:before="240"/>
        <w:ind w:firstLine="567"/>
        <w:jc w:val="both"/>
        <w:rPr>
          <w:color w:val="000000" w:themeColor="text1"/>
          <w:spacing w:val="6"/>
          <w:sz w:val="28"/>
          <w:szCs w:val="28"/>
          <w:lang w:eastAsia="en-US"/>
        </w:rPr>
      </w:pPr>
      <w:r w:rsidRPr="009E7136">
        <w:rPr>
          <w:color w:val="000000" w:themeColor="text1"/>
          <w:spacing w:val="6"/>
          <w:sz w:val="28"/>
          <w:szCs w:val="28"/>
          <w:lang w:eastAsia="en-US"/>
        </w:rPr>
        <w:t xml:space="preserve">+ Nhận định các lợi ích dự kiến dự </w:t>
      </w:r>
      <w:proofErr w:type="gramStart"/>
      <w:r w:rsidRPr="009E7136">
        <w:rPr>
          <w:color w:val="000000" w:themeColor="text1"/>
          <w:spacing w:val="6"/>
          <w:sz w:val="28"/>
          <w:szCs w:val="28"/>
          <w:lang w:eastAsia="en-US"/>
        </w:rPr>
        <w:t>án</w:t>
      </w:r>
      <w:proofErr w:type="gramEnd"/>
      <w:r w:rsidRPr="009E7136">
        <w:rPr>
          <w:color w:val="000000" w:themeColor="text1"/>
          <w:spacing w:val="6"/>
          <w:sz w:val="28"/>
          <w:szCs w:val="28"/>
          <w:lang w:eastAsia="en-US"/>
        </w:rPr>
        <w:t xml:space="preserve"> sẽ đóng góp cho quốc gia và/hoặc địa phương.</w:t>
      </w:r>
    </w:p>
    <w:p w:rsidR="00B21389" w:rsidRPr="009E7136" w:rsidRDefault="00B21389" w:rsidP="00B21389">
      <w:pPr>
        <w:widowControl w:val="0"/>
        <w:spacing w:before="240"/>
        <w:ind w:firstLine="567"/>
        <w:jc w:val="both"/>
        <w:rPr>
          <w:color w:val="000000" w:themeColor="text1"/>
          <w:spacing w:val="-6"/>
          <w:sz w:val="28"/>
          <w:szCs w:val="28"/>
          <w:lang w:eastAsia="en-US"/>
        </w:rPr>
      </w:pPr>
      <w:r w:rsidRPr="009E7136">
        <w:rPr>
          <w:color w:val="000000" w:themeColor="text1"/>
          <w:spacing w:val="-6"/>
          <w:sz w:val="28"/>
          <w:szCs w:val="28"/>
          <w:lang w:eastAsia="en-US"/>
        </w:rPr>
        <w:t xml:space="preserve">- Trường hợp dự </w:t>
      </w:r>
      <w:proofErr w:type="gramStart"/>
      <w:r w:rsidRPr="009E7136">
        <w:rPr>
          <w:color w:val="000000" w:themeColor="text1"/>
          <w:spacing w:val="-6"/>
          <w:sz w:val="28"/>
          <w:szCs w:val="28"/>
          <w:lang w:eastAsia="en-US"/>
        </w:rPr>
        <w:t>án</w:t>
      </w:r>
      <w:proofErr w:type="gramEnd"/>
      <w:r w:rsidRPr="009E7136">
        <w:rPr>
          <w:color w:val="000000" w:themeColor="text1"/>
          <w:spacing w:val="-6"/>
          <w:sz w:val="28"/>
          <w:szCs w:val="28"/>
          <w:lang w:eastAsia="en-US"/>
        </w:rPr>
        <w:t xml:space="preserve"> áp dụng loại hợp đồng O&amp;M, thuyết minh sự phù hợp của dự án và các lợi ích dự kiến dự án sẽ đóng góp cho quốc gia và/hoặc địa phương.</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2. Hiện trạng khu vực thực hiện dự án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khởi công mới, thuyết minh về hiện trạng, thực trạng của khu vực, địa điểm sẽ triển khai dự án. </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cải tạo, sửa chữa, nâng cấp, đánh giá bổ sung hiện trạng của công trình cần cải tạo, sửa chữa, nâng cấp.</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O&amp;M, đánh giá hiện trạng công trình, hệ thống cơ sở hạ tầng thuộc dự án; máy móc, thiết bị và các loại tài sản khác có liên quan.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3. Các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liên quan</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lập BCNCKT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thành phần, phân tích mối liên hệ với các dự án thành phần còn lại.</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lastRenderedPageBreak/>
        <w:t xml:space="preserve">4. Lợi thế của việc đầu tư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phương thức PPP</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Phân tích chi tiết lợi thế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khi đầu tư theo phương thức PPP so với hình thức đầu tư khác trên cơ sở các nội dung: </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Khả năng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hút nguồn vốn;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Công nghệ áp dụng;</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Kinh nghiệm quản lý, vận hành của khu vực tư nhân;</w:t>
      </w:r>
    </w:p>
    <w:p w:rsidR="00B21389" w:rsidRPr="009E7136" w:rsidRDefault="00B21389" w:rsidP="00B21389">
      <w:pPr>
        <w:widowControl w:val="0"/>
        <w:spacing w:before="160"/>
        <w:ind w:firstLine="567"/>
        <w:jc w:val="both"/>
        <w:rPr>
          <w:noProof/>
          <w:color w:val="000000" w:themeColor="text1"/>
          <w:sz w:val="28"/>
          <w:szCs w:val="28"/>
          <w:lang w:eastAsia="en-US"/>
        </w:rPr>
      </w:pPr>
      <w:r w:rsidRPr="009E7136">
        <w:rPr>
          <w:noProof/>
          <w:color w:val="000000" w:themeColor="text1"/>
          <w:sz w:val="28"/>
          <w:szCs w:val="28"/>
          <w:lang w:eastAsia="en-US"/>
        </w:rPr>
        <w:t>- Chất lượng dịch vụ cung cấp;</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R</w:t>
      </w:r>
      <w:r w:rsidRPr="009E7136">
        <w:rPr>
          <w:noProof/>
          <w:color w:val="000000" w:themeColor="text1"/>
          <w:sz w:val="28"/>
          <w:szCs w:val="28"/>
          <w:lang w:eastAsia="en-US"/>
        </w:rPr>
        <w:t xml:space="preserve">ủi ro về quản lý hợp đồng; </w:t>
      </w:r>
    </w:p>
    <w:p w:rsidR="00B21389" w:rsidRPr="009E7136" w:rsidRDefault="00B21389" w:rsidP="00B21389">
      <w:pPr>
        <w:widowControl w:val="0"/>
        <w:spacing w:before="160"/>
        <w:ind w:firstLine="567"/>
        <w:jc w:val="both"/>
        <w:rPr>
          <w:color w:val="000000" w:themeColor="text1"/>
          <w:sz w:val="28"/>
          <w:szCs w:val="28"/>
          <w:lang w:eastAsia="en-US"/>
        </w:rPr>
      </w:pPr>
      <w:r w:rsidRPr="009E7136">
        <w:rPr>
          <w:noProof/>
          <w:color w:val="000000" w:themeColor="text1"/>
          <w:sz w:val="28"/>
          <w:szCs w:val="28"/>
          <w:lang w:eastAsia="en-US"/>
        </w:rPr>
        <w:t>- Các yếu tố khác</w:t>
      </w:r>
      <w:r w:rsidRPr="009E7136">
        <w:rPr>
          <w:noProof/>
          <w:color w:val="000000" w:themeColor="text1"/>
          <w:sz w:val="28"/>
          <w:szCs w:val="28"/>
          <w:lang w:val="vi-VN" w:eastAsia="en-US"/>
        </w:rPr>
        <w:t xml:space="preserve"> của khu vực tư nhân</w:t>
      </w:r>
      <w:r w:rsidRPr="009E7136">
        <w:rPr>
          <w:noProof/>
          <w:color w:val="000000" w:themeColor="text1"/>
          <w:sz w:val="28"/>
          <w:szCs w:val="28"/>
          <w:lang w:eastAsia="en-US"/>
        </w:rPr>
        <w:t xml:space="preserve"> và nhà nước (nếu có)</w:t>
      </w:r>
      <w:r w:rsidRPr="009E7136">
        <w:rPr>
          <w:color w:val="000000" w:themeColor="text1"/>
          <w:sz w:val="28"/>
          <w:szCs w:val="28"/>
          <w:lang w:eastAsia="en-US"/>
        </w:rPr>
        <w:t xml:space="preserve">. </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5. Kết quả tiếp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ý kiến về tác động của việc đầu tư thực hiện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 </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Nêu giải trình, tiếp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ý kiến tham vấn của các cơ quan, tổ chức nói trên.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6. Khảo sát sự quan tâm của nhà đầu tư và bên cho vay</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Thuyết minh quá trình tổ chức khảo sát, nội dung khảo sát ý kiến nhà đầu tư, bên cho vay (nếu có).</w:t>
      </w:r>
    </w:p>
    <w:p w:rsidR="00B21389" w:rsidRPr="009E7136" w:rsidRDefault="00B21389" w:rsidP="00B21389">
      <w:pPr>
        <w:widowControl w:val="0"/>
        <w:spacing w:before="16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 Phân tích kết quả khảo sát bao gồm: các nội dung của BCNCKT được điều chỉnh căn cứ kết quả khảo sát; số lượng nhà đầu tư, bên cho vay quan tâm dự án; danh sách ngắn nhà đầu tư đáp ứng yêu cầu của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(nếu có). </w:t>
      </w:r>
    </w:p>
    <w:p w:rsidR="00B21389" w:rsidRPr="009E7136" w:rsidRDefault="00B21389" w:rsidP="00B21389">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II. THÔNG TIN CHI TIẾT VỀ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Mục tiêu của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Xác định mục tiêu tổng thể và mục tiêu cụ thể của dự án, bao gồm:</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Mục tiêu tổng thể: Đóng góp của dự án vào việc thực hiện các mục tiêu </w:t>
      </w:r>
      <w:proofErr w:type="gramStart"/>
      <w:r w:rsidRPr="009E7136">
        <w:rPr>
          <w:color w:val="000000" w:themeColor="text1"/>
          <w:sz w:val="28"/>
          <w:szCs w:val="28"/>
          <w:lang w:eastAsia="en-US"/>
        </w:rPr>
        <w:t>chung</w:t>
      </w:r>
      <w:proofErr w:type="gramEnd"/>
      <w:r w:rsidRPr="009E7136">
        <w:rPr>
          <w:color w:val="000000" w:themeColor="text1"/>
          <w:sz w:val="28"/>
          <w:szCs w:val="28"/>
          <w:lang w:eastAsia="en-US"/>
        </w:rPr>
        <w:t xml:space="preserve"> của quốc gia; những lợi ích dự án đóng góp cho kinh tế - xã hội của quốc gia, địa phương và ngành, lĩnh vực.</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Mục tiêu cụ thể: Những vấn đề, thực trạng được giải quyết; số lượng đối tượng hưởng lợi từ dự án; quy mô, công suất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cần đạt được để đáp ứng nhu cầu sử dụng.</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Quy mô, công suất của dự án (không áp dụng đối với hợp đồng O&amp;M)</w:t>
      </w:r>
    </w:p>
    <w:p w:rsidR="00B21389" w:rsidRPr="009E7136" w:rsidRDefault="00B21389" w:rsidP="00B21389">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Phân tích nhu cầu sử dụng công trình, hệ thống cơ sở hạ tầng, sản phẩm, dịch </w:t>
      </w:r>
      <w:r w:rsidRPr="009E7136">
        <w:rPr>
          <w:color w:val="000000" w:themeColor="text1"/>
          <w:spacing w:val="4"/>
          <w:sz w:val="28"/>
          <w:szCs w:val="28"/>
          <w:lang w:eastAsia="en-US"/>
        </w:rPr>
        <w:lastRenderedPageBreak/>
        <w:t>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Địa điểm thực hiện dự án (không áp dụng đối với hợp đồng O&amp;M)</w:t>
      </w:r>
    </w:p>
    <w:p w:rsidR="00B21389" w:rsidRPr="009E7136" w:rsidRDefault="00B21389" w:rsidP="00B21389">
      <w:pPr>
        <w:widowControl w:val="0"/>
        <w:spacing w:before="12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w:t>
      </w:r>
      <w:proofErr w:type="gramStart"/>
      <w:r w:rsidRPr="009E7136">
        <w:rPr>
          <w:color w:val="000000" w:themeColor="text1"/>
          <w:spacing w:val="2"/>
          <w:sz w:val="28"/>
          <w:szCs w:val="28"/>
          <w:lang w:eastAsia="en-US"/>
        </w:rPr>
        <w:t>án</w:t>
      </w:r>
      <w:proofErr w:type="gramEnd"/>
      <w:r w:rsidRPr="009E7136">
        <w:rPr>
          <w:color w:val="000000" w:themeColor="text1"/>
          <w:spacing w:val="2"/>
          <w:sz w:val="28"/>
          <w:szCs w:val="28"/>
          <w:lang w:eastAsia="en-US"/>
        </w:rPr>
        <w:t xml:space="preserve"> có các dự án hoặc công trình khác đang hoặc sắp triển khai, phân tích mức độ ảnh hưởng của các dự án đó đối với dự án đang được đề xuất.</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Nhu cầu sử dụng đất, mặt nước và tài nguyên khác (nếu có)</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Nêu diện tích, hiện trạng đất, mặt nước và tài nguyên khác (nếu có) được sử dụng để thực hiện dự án (không áp dụng đối với hợp đồng O&amp;M).</w:t>
      </w:r>
      <w:proofErr w:type="gramEnd"/>
      <w:r w:rsidRPr="009E7136">
        <w:rPr>
          <w:color w:val="000000" w:themeColor="text1"/>
          <w:sz w:val="28"/>
          <w:szCs w:val="28"/>
          <w:lang w:eastAsia="en-US"/>
        </w:rPr>
        <w:t xml:space="preserve"> </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Phương án bồi thường, hỗ trợ, tái định cư (không áp dụng đối với hợp đồng O&amp;M)</w:t>
      </w:r>
    </w:p>
    <w:p w:rsidR="00B21389" w:rsidRPr="009E7136" w:rsidRDefault="00B21389" w:rsidP="00B21389">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Trường hợp hiện trạng khu đất chưa được giải phóng, thuyết minh phương án bồi thường, hỗ trợ, tái định cư đối với dự án đang được đề xuất </w:t>
      </w:r>
      <w:proofErr w:type="gramStart"/>
      <w:r w:rsidRPr="009E7136">
        <w:rPr>
          <w:color w:val="000000" w:themeColor="text1"/>
          <w:spacing w:val="4"/>
          <w:sz w:val="28"/>
          <w:szCs w:val="28"/>
          <w:lang w:eastAsia="en-US"/>
        </w:rPr>
        <w:t>theo</w:t>
      </w:r>
      <w:proofErr w:type="gramEnd"/>
      <w:r w:rsidRPr="009E7136">
        <w:rPr>
          <w:color w:val="000000" w:themeColor="text1"/>
          <w:spacing w:val="4"/>
          <w:sz w:val="28"/>
          <w:szCs w:val="28"/>
          <w:lang w:eastAsia="en-US"/>
        </w:rPr>
        <w:t xml:space="preserve"> quy định hiện hành.</w:t>
      </w:r>
    </w:p>
    <w:p w:rsidR="00B21389" w:rsidRPr="009E7136" w:rsidRDefault="00B21389" w:rsidP="00B21389">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III. THUYẾT MINH VỀ KỸ THUẬT</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 Yêu cầu về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 tiêu chuẩn chất lượng công trình, hệ thống cơ sở hạ tầng, sản phẩm, dịch vụ công được cung cấp (không áp dụng đối với hợp đồng O&amp;M)</w:t>
      </w:r>
    </w:p>
    <w:p w:rsidR="00B21389" w:rsidRPr="009E7136" w:rsidRDefault="00B21389" w:rsidP="00B21389">
      <w:pPr>
        <w:widowControl w:val="0"/>
        <w:spacing w:before="120"/>
        <w:ind w:firstLine="567"/>
        <w:jc w:val="both"/>
        <w:rPr>
          <w:color w:val="000000" w:themeColor="text1"/>
          <w:spacing w:val="2"/>
          <w:sz w:val="28"/>
          <w:szCs w:val="28"/>
          <w:lang w:eastAsia="en-US"/>
        </w:rPr>
      </w:pPr>
      <w:r w:rsidRPr="009E7136">
        <w:rPr>
          <w:color w:val="000000" w:themeColor="text1"/>
          <w:spacing w:val="2"/>
          <w:sz w:val="28"/>
          <w:szCs w:val="28"/>
          <w:lang w:eastAsia="en-US"/>
        </w:rP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Mô tả về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 được lựa chọn. </w:t>
      </w:r>
      <w:proofErr w:type="gramStart"/>
      <w:r w:rsidRPr="009E7136">
        <w:rPr>
          <w:color w:val="000000" w:themeColor="text1"/>
          <w:sz w:val="28"/>
          <w:szCs w:val="28"/>
          <w:lang w:eastAsia="en-US"/>
        </w:rPr>
        <w:t>Đây là cơ sở để tính toán tổng mức đầu tư của dự án (nếu có).</w:t>
      </w:r>
      <w:proofErr w:type="gramEnd"/>
      <w:r w:rsidRPr="009E7136">
        <w:rPr>
          <w:color w:val="000000" w:themeColor="text1"/>
          <w:sz w:val="28"/>
          <w:szCs w:val="28"/>
          <w:lang w:eastAsia="en-US"/>
        </w:rPr>
        <w:t xml:space="preserve"> Nêu rõ việc nhà đầu tư được đề xuất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 khác đáp ứng chỉ số đánh giá chất lượng thực hiện dự án về mặt kỹ thuật và mang lại hiệu quả cao hơn cho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w:t>
      </w:r>
      <w:r w:rsidRPr="009E7136">
        <w:rPr>
          <w:color w:val="000000" w:themeColor="text1"/>
          <w:sz w:val="28"/>
          <w:szCs w:val="28"/>
          <w:lang w:val="vi-VN" w:eastAsia="en-US"/>
        </w:rPr>
        <w:t xml:space="preserve">ác yêu cầu về kỹ thuật, quy chuẩn, tiêu chuẩn kỹ thuật, công nghệ áp dụng </w:t>
      </w:r>
      <w:r w:rsidRPr="009E7136">
        <w:rPr>
          <w:color w:val="000000" w:themeColor="text1"/>
          <w:sz w:val="28"/>
          <w:szCs w:val="28"/>
          <w:lang w:eastAsia="en-US"/>
        </w:rPr>
        <w:t>để vận hành, kinh doanh công trình, hệ thống cơ sở hạ tầng; yêu cầu về</w:t>
      </w:r>
      <w:r w:rsidRPr="009E7136">
        <w:rPr>
          <w:color w:val="000000" w:themeColor="text1"/>
          <w:sz w:val="28"/>
          <w:szCs w:val="28"/>
          <w:lang w:val="vi-VN" w:eastAsia="en-US"/>
        </w:rPr>
        <w:t xml:space="preserve"> nâng cấp</w:t>
      </w:r>
      <w:r w:rsidRPr="009E7136">
        <w:rPr>
          <w:color w:val="000000" w:themeColor="text1"/>
          <w:sz w:val="28"/>
          <w:szCs w:val="28"/>
          <w:lang w:eastAsia="en-US"/>
        </w:rPr>
        <w:t xml:space="preserve">, cập nhật kỹ thuật, </w:t>
      </w:r>
      <w:r w:rsidRPr="009E7136">
        <w:rPr>
          <w:color w:val="000000" w:themeColor="text1"/>
          <w:sz w:val="28"/>
          <w:szCs w:val="28"/>
          <w:lang w:val="vi-VN" w:eastAsia="en-US"/>
        </w:rPr>
        <w:t xml:space="preserve">công nghệ trong quá trình triển khai </w:t>
      </w:r>
      <w:r w:rsidRPr="009E7136">
        <w:rPr>
          <w:color w:val="000000" w:themeColor="text1"/>
          <w:sz w:val="28"/>
          <w:szCs w:val="28"/>
          <w:lang w:eastAsia="en-US"/>
        </w:rPr>
        <w:t>hợp đồng</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 </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lastRenderedPageBreak/>
        <w:t xml:space="preserve">- Trường hợp khảo sát thị trường về một số yêu cầu, tiêu chuẩn kỹ thuật thực hiện dự án, phân tích kết quả khảo sát và nêu các nội dung được tiếp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sau khi khảo sát.</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3. Yêu cầu về chất lượng công trình, hệ thống cơ sở hạ tầng, sản phẩm, dịch vụ công được cung cấp </w:t>
      </w:r>
    </w:p>
    <w:p w:rsidR="00B21389" w:rsidRPr="009E7136" w:rsidRDefault="00B21389" w:rsidP="00B21389">
      <w:pPr>
        <w:widowControl w:val="0"/>
        <w:spacing w:before="160"/>
        <w:ind w:firstLine="567"/>
        <w:jc w:val="both"/>
        <w:rPr>
          <w:rFonts w:eastAsia="MS Mincho"/>
          <w:color w:val="000000" w:themeColor="text1"/>
          <w:sz w:val="28"/>
          <w:szCs w:val="28"/>
          <w:lang w:eastAsia="en-US"/>
        </w:rPr>
      </w:pPr>
      <w:r w:rsidRPr="009E7136">
        <w:rPr>
          <w:rFonts w:eastAsia="MS Mincho"/>
          <w:color w:val="000000" w:themeColor="text1"/>
          <w:sz w:val="28"/>
          <w:szCs w:val="28"/>
          <w:lang w:val="en-GB" w:eastAsia="en-US"/>
        </w:rPr>
        <w:t xml:space="preserve">Nêu cụ thể các yêu cầu về kỹ thuật, chất lượng công trình, hệ thống cơ sở hạ tầng của dự án, sản phẩm, dịch vụ công cung cấp thông qua tiêu chuẩn, chỉ số đánh giá chất lượng thực hiện dự </w:t>
      </w:r>
      <w:proofErr w:type="gramStart"/>
      <w:r w:rsidRPr="009E7136">
        <w:rPr>
          <w:rFonts w:eastAsia="MS Mincho"/>
          <w:color w:val="000000" w:themeColor="text1"/>
          <w:sz w:val="28"/>
          <w:szCs w:val="28"/>
          <w:lang w:val="en-GB" w:eastAsia="en-US"/>
        </w:rPr>
        <w:t>án</w:t>
      </w:r>
      <w:proofErr w:type="gramEnd"/>
      <w:r w:rsidRPr="009E7136">
        <w:rPr>
          <w:rFonts w:eastAsia="MS Mincho"/>
          <w:color w:val="000000" w:themeColor="text1"/>
          <w:sz w:val="28"/>
          <w:szCs w:val="28"/>
          <w:lang w:val="en-GB" w:eastAsia="en-US"/>
        </w:rPr>
        <w:t xml:space="preserve"> về mặt kỹ thuật; </w:t>
      </w:r>
      <w:r w:rsidRPr="009E7136">
        <w:rPr>
          <w:rFonts w:eastAsia="MS Mincho"/>
          <w:color w:val="000000" w:themeColor="text1"/>
          <w:sz w:val="28"/>
          <w:szCs w:val="28"/>
          <w:lang w:eastAsia="en-US"/>
        </w:rPr>
        <w:t>quy trình kiểm soát chất lượng, kế hoạch bảo trì, bảo dưỡng.</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4. Thiết kế cơ sở (không áp dụng đối với hợp đồng O&amp;M)</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Nội dung thiết kế cơ sở trong BCNCKT được lập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xây dựng (đối với dự án có cấu phần xây dựng) hoặc được lập theo quy định của pháp luật chuyên ngành (đối với dự án không có cấu phần xây dựng).</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rsidR="00B21389" w:rsidRPr="009E7136" w:rsidRDefault="00B21389" w:rsidP="00B21389">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IV. PHÂN TÍCH HIỆU QUẢ KINH TẾ - XÃ HỘI CỦA DỰ ÁN; TÁC ĐỘNG VỀ MÔI TRƯỜNG, XÃ HỘI VÀ QUỐC PHÒNG, AN NINH</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Xác định các yếu tố chi phí và lợi ích về mặt kinh tế - xã hội</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Xác định chi tiết các yếu tố chi phí và lợi ích về mặt kinh tế - xã hội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các nhóm yếu tố dưới đây:</w:t>
      </w:r>
    </w:p>
    <w:p w:rsidR="00B21389" w:rsidRPr="009E7136" w:rsidRDefault="00B21389" w:rsidP="00B21389">
      <w:pPr>
        <w:widowControl w:val="0"/>
        <w:spacing w:before="160"/>
        <w:ind w:firstLine="567"/>
        <w:jc w:val="both"/>
        <w:rPr>
          <w:color w:val="000000" w:themeColor="text1"/>
          <w:spacing w:val="-2"/>
          <w:sz w:val="28"/>
          <w:szCs w:val="28"/>
          <w:lang w:eastAsia="en-US"/>
        </w:rPr>
      </w:pPr>
      <w:r w:rsidRPr="009E7136">
        <w:rPr>
          <w:color w:val="000000" w:themeColor="text1"/>
          <w:spacing w:val="-2"/>
          <w:sz w:val="28"/>
          <w:szCs w:val="28"/>
          <w:lang w:eastAsia="en-US"/>
        </w:rPr>
        <w:t>- Nhóm yếu tố có thể định lượng và quy đổi được thành tiền (được sử dụng để tính toán các chỉ tiêu phân tích hiệu quả kinh tế - xã hội của dự án, v</w:t>
      </w:r>
      <w:r w:rsidRPr="009E7136">
        <w:rPr>
          <w:noProof/>
          <w:color w:val="000000" w:themeColor="text1"/>
          <w:spacing w:val="-2"/>
          <w:sz w:val="28"/>
          <w:szCs w:val="28"/>
          <w:lang w:val="vi-VN" w:eastAsia="en-US"/>
        </w:rPr>
        <w:t xml:space="preserve">í dụ: </w:t>
      </w:r>
      <w:r w:rsidRPr="009E7136">
        <w:rPr>
          <w:noProof/>
          <w:color w:val="000000" w:themeColor="text1"/>
          <w:spacing w:val="-2"/>
          <w:sz w:val="28"/>
          <w:szCs w:val="28"/>
          <w:lang w:eastAsia="en-US"/>
        </w:rPr>
        <w:t xml:space="preserve">đối với dự án áp dụng loại hợp đồng O&amp;M, </w:t>
      </w:r>
      <w:r w:rsidRPr="009E7136">
        <w:rPr>
          <w:noProof/>
          <w:color w:val="000000" w:themeColor="text1"/>
          <w:spacing w:val="-2"/>
          <w:sz w:val="28"/>
          <w:szCs w:val="28"/>
          <w:lang w:val="vi-VN" w:eastAsia="en-US"/>
        </w:rPr>
        <w:t>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r w:rsidRPr="009E7136">
        <w:rPr>
          <w:color w:val="000000" w:themeColor="text1"/>
          <w:spacing w:val="-2"/>
          <w:sz w:val="28"/>
          <w:szCs w:val="28"/>
          <w:lang w:eastAsia="en-US"/>
        </w:rPr>
        <w:t>).</w:t>
      </w:r>
    </w:p>
    <w:p w:rsidR="00B21389" w:rsidRPr="009E7136" w:rsidRDefault="00B21389" w:rsidP="00B21389">
      <w:pPr>
        <w:widowControl w:val="0"/>
        <w:spacing w:before="160"/>
        <w:ind w:firstLine="567"/>
        <w:jc w:val="both"/>
        <w:rPr>
          <w:color w:val="000000" w:themeColor="text1"/>
          <w:spacing w:val="-6"/>
          <w:sz w:val="28"/>
          <w:szCs w:val="28"/>
          <w:lang w:eastAsia="en-US"/>
        </w:rPr>
      </w:pPr>
      <w:r w:rsidRPr="009E7136">
        <w:rPr>
          <w:color w:val="000000" w:themeColor="text1"/>
          <w:spacing w:val="-6"/>
          <w:sz w:val="28"/>
          <w:szCs w:val="28"/>
          <w:lang w:eastAsia="en-US"/>
        </w:rPr>
        <w:t>- Nhóm yếu tố có thể định lượng nhưng không định giá được (ví dụ: lợi ích do cải thiện về môi trường, lợi ích do thúc đẩy tăng trưởng kinh tế, gia tăng việc làm...).</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Nhóm yếu tố chỉ có thể định tính (ví dụ: lợi ích do tăng tính kết nối giữa các vùng sản xuất và đầu mối tiêu thụ, cải thiện chất lượng cuộc sống của người dân vùng dự án, l</w:t>
      </w:r>
      <w:r w:rsidRPr="009E7136">
        <w:rPr>
          <w:noProof/>
          <w:color w:val="000000" w:themeColor="text1"/>
          <w:sz w:val="28"/>
          <w:szCs w:val="28"/>
          <w:lang w:val="vi-VN" w:eastAsia="en-US"/>
        </w:rPr>
        <w:t>ợi ích do nhà nước không phải tổ chức bộ máy để trực tiếp kinh doanh, khai thác công trình, hệ thống cơ sở hạ tầng</w:t>
      </w:r>
      <w:r w:rsidRPr="009E7136">
        <w:rPr>
          <w:color w:val="000000" w:themeColor="text1"/>
          <w:sz w:val="28"/>
          <w:szCs w:val="28"/>
          <w:lang w:eastAsia="en-US"/>
        </w:rPr>
        <w:t>...).</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Các chỉ tiêu phân tích hiệu quả kinh tế - xã hội của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a) Giá trị hiện tại ròng kinh tế (ENPV)</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ENPV là hiệu số giữa tổng lợi ích mang lại trừ đi tổng chi phí bỏ ra trong thời gian tính toán kinh tế, được quy đổi về hiện tại.</w:t>
      </w:r>
      <w:proofErr w:type="gramEnd"/>
      <w:r w:rsidRPr="009E7136">
        <w:rPr>
          <w:color w:val="000000" w:themeColor="text1"/>
          <w:sz w:val="28"/>
          <w:szCs w:val="28"/>
          <w:lang w:eastAsia="en-US"/>
        </w:rPr>
        <w:t xml:space="preserve">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kinh tế - xã hội, ENPV phải dương (&gt; 0) và được tính theo công thức sau:</w:t>
      </w:r>
    </w:p>
    <w:p w:rsidR="00B21389" w:rsidRPr="009E7136" w:rsidRDefault="00B21389" w:rsidP="00B21389">
      <w:pPr>
        <w:widowControl w:val="0"/>
        <w:spacing w:before="240" w:after="240"/>
        <w:ind w:firstLine="454"/>
        <w:jc w:val="both"/>
        <w:rPr>
          <w:color w:val="000000" w:themeColor="text1"/>
          <w:sz w:val="28"/>
          <w:szCs w:val="28"/>
          <w:lang w:eastAsia="en-US"/>
        </w:rPr>
      </w:pPr>
      <w:r w:rsidRPr="009E7136">
        <w:rPr>
          <w:noProof/>
          <w:color w:val="000000" w:themeColor="text1"/>
          <w:position w:val="-30"/>
          <w:sz w:val="28"/>
          <w:szCs w:val="28"/>
          <w:lang w:eastAsia="en-US"/>
        </w:rPr>
        <w:object w:dxaOrig="42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8pt;height:42.2pt" o:ole="">
            <v:imagedata r:id="rId4" o:title=""/>
          </v:shape>
          <o:OLEObject Type="Embed" ProgID="Equation.3" ShapeID="_x0000_i1025" DrawAspect="Content" ObjectID="_1806842502" r:id="rId5"/>
        </w:objec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w:t>
      </w:r>
      <w:r w:rsidRPr="009E7136">
        <w:rPr>
          <w:color w:val="000000" w:themeColor="text1"/>
          <w:sz w:val="28"/>
          <w:szCs w:val="28"/>
          <w:vertAlign w:val="subscript"/>
          <w:lang w:eastAsia="en-US"/>
        </w:rPr>
        <w:t>t</w:t>
      </w:r>
      <w:proofErr w:type="gramEnd"/>
      <w:r w:rsidRPr="009E7136">
        <w:rPr>
          <w:color w:val="000000" w:themeColor="text1"/>
          <w:sz w:val="28"/>
          <w:szCs w:val="28"/>
          <w:lang w:eastAsia="en-US"/>
        </w:rPr>
        <w:t>: lợi ích năm thứ t;</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w:t>
      </w:r>
      <w:r w:rsidRPr="009E7136">
        <w:rPr>
          <w:color w:val="000000" w:themeColor="text1"/>
          <w:sz w:val="28"/>
          <w:szCs w:val="28"/>
          <w:vertAlign w:val="subscript"/>
          <w:lang w:eastAsia="en-US"/>
        </w:rPr>
        <w:t>t</w:t>
      </w:r>
      <w:r w:rsidRPr="009E7136">
        <w:rPr>
          <w:color w:val="000000" w:themeColor="text1"/>
          <w:sz w:val="28"/>
          <w:szCs w:val="28"/>
          <w:lang w:val="fr-FR" w:eastAsia="en-US"/>
        </w:rPr>
        <w:t>:</w:t>
      </w:r>
      <w:r w:rsidRPr="009E7136">
        <w:rPr>
          <w:color w:val="000000" w:themeColor="text1"/>
          <w:sz w:val="28"/>
          <w:szCs w:val="28"/>
          <w:lang w:eastAsia="en-US"/>
        </w:rPr>
        <w:t xml:space="preserve"> </w:t>
      </w:r>
      <w:r w:rsidRPr="009E7136">
        <w:rPr>
          <w:color w:val="000000" w:themeColor="text1"/>
          <w:sz w:val="28"/>
          <w:szCs w:val="28"/>
          <w:lang w:val="fr-FR" w:eastAsia="en-US"/>
        </w:rPr>
        <w:t>c</w:t>
      </w:r>
      <w:r w:rsidRPr="009E7136">
        <w:rPr>
          <w:color w:val="000000" w:themeColor="text1"/>
          <w:sz w:val="28"/>
          <w:szCs w:val="28"/>
          <w:lang w:eastAsia="en-US"/>
        </w:rPr>
        <w:t>hi phí năm thứ t;</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gian hợp đồng dự án);</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r w:rsidRPr="009E7136">
        <w:rPr>
          <w:color w:val="000000" w:themeColor="text1"/>
          <w:sz w:val="28"/>
          <w:szCs w:val="28"/>
          <w:vertAlign w:val="subscript"/>
          <w:lang w:eastAsia="en-US"/>
        </w:rPr>
        <w:t>e</w:t>
      </w:r>
      <w:proofErr w:type="gramEnd"/>
      <w:r w:rsidRPr="009E7136">
        <w:rPr>
          <w:color w:val="000000" w:themeColor="text1"/>
          <w:sz w:val="28"/>
          <w:szCs w:val="28"/>
          <w:lang w:eastAsia="en-US"/>
        </w:rPr>
        <w:t>: tỷ suất chiết khấu kinh tế của dự án. Giá trị r</w:t>
      </w:r>
      <w:r w:rsidRPr="009E7136">
        <w:rPr>
          <w:color w:val="000000" w:themeColor="text1"/>
          <w:sz w:val="28"/>
          <w:szCs w:val="28"/>
          <w:vertAlign w:val="subscript"/>
          <w:lang w:eastAsia="en-US"/>
        </w:rPr>
        <w:t>e</w:t>
      </w:r>
      <w:r w:rsidRPr="009E7136">
        <w:rPr>
          <w:color w:val="000000" w:themeColor="text1"/>
          <w:sz w:val="28"/>
          <w:szCs w:val="28"/>
          <w:lang w:eastAsia="en-US"/>
        </w:rPr>
        <w:t xml:space="preserve"> được xác định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từng ngành. Trường hợp chưa được quy định cụ thể thì đơn vị lập BCNCKT có thể tham khảo giá trị r</w:t>
      </w:r>
      <w:r w:rsidRPr="009E7136">
        <w:rPr>
          <w:color w:val="000000" w:themeColor="text1"/>
          <w:sz w:val="28"/>
          <w:szCs w:val="28"/>
          <w:vertAlign w:val="subscript"/>
          <w:lang w:eastAsia="en-US"/>
        </w:rPr>
        <w:t xml:space="preserve">e </w:t>
      </w:r>
      <w:r w:rsidRPr="009E7136">
        <w:rPr>
          <w:color w:val="000000" w:themeColor="text1"/>
          <w:sz w:val="28"/>
          <w:szCs w:val="28"/>
          <w:lang w:eastAsia="en-US"/>
        </w:rPr>
        <w:t>= 10% hoặc đề xuất giá trị tính toán khác nhưng cần có thuyết minh về lý do lựa chọn giá trị đó.</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b) Tỷ số lợi ích trên chi phí về kinh tế (BCR)</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BCR là tỷ số giữa tổng lợi ích mà việc đầu tư mang lại trên tổng chi phí bỏ ra trong quá trình đầu tư và khai thác đã được quy về giá trị hiện tại.</w:t>
      </w:r>
      <w:proofErr w:type="gramEnd"/>
      <w:r w:rsidRPr="009E7136">
        <w:rPr>
          <w:color w:val="000000" w:themeColor="text1"/>
          <w:sz w:val="28"/>
          <w:szCs w:val="28"/>
          <w:lang w:eastAsia="en-US"/>
        </w:rPr>
        <w:t xml:space="preserve">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kinh tế - xã hội, BCR phải lớn hơn 1 (&gt; 1) và được tính theo công thức sau:</w:t>
      </w:r>
    </w:p>
    <w:p w:rsidR="00B21389" w:rsidRPr="009E7136" w:rsidRDefault="00B21389" w:rsidP="00B21389">
      <w:pPr>
        <w:widowControl w:val="0"/>
        <w:spacing w:before="80"/>
        <w:ind w:firstLine="454"/>
        <w:jc w:val="both"/>
        <w:rPr>
          <w:color w:val="000000" w:themeColor="text1"/>
          <w:sz w:val="28"/>
          <w:szCs w:val="28"/>
          <w:lang w:eastAsia="en-US"/>
        </w:rPr>
      </w:pPr>
      <w:r w:rsidRPr="009E7136">
        <w:rPr>
          <w:noProof/>
          <w:color w:val="000000" w:themeColor="text1"/>
          <w:position w:val="-64"/>
          <w:sz w:val="28"/>
          <w:szCs w:val="28"/>
          <w:lang w:eastAsia="en-US"/>
        </w:rPr>
        <w:object w:dxaOrig="2380" w:dyaOrig="1400">
          <v:shape id="_x0000_i1026" type="#_x0000_t75" style="width:143.4pt;height:82.55pt" o:ole="">
            <v:imagedata r:id="rId6" o:title=""/>
          </v:shape>
          <o:OLEObject Type="Embed" ProgID="Equation.3" ShapeID="_x0000_i1026" DrawAspect="Content" ObjectID="_1806842503" r:id="rId7"/>
        </w:object>
      </w:r>
    </w:p>
    <w:p w:rsidR="00B21389" w:rsidRPr="009E7136" w:rsidRDefault="00B21389" w:rsidP="00B21389">
      <w:pPr>
        <w:widowControl w:val="0"/>
        <w:spacing w:before="12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Trong đó: </w:t>
      </w:r>
      <w:proofErr w:type="gramStart"/>
      <w:r w:rsidRPr="009E7136">
        <w:rPr>
          <w:color w:val="000000" w:themeColor="text1"/>
          <w:spacing w:val="2"/>
          <w:sz w:val="28"/>
          <w:szCs w:val="28"/>
          <w:lang w:eastAsia="en-US"/>
        </w:rPr>
        <w:t>B</w:t>
      </w:r>
      <w:r w:rsidRPr="009E7136">
        <w:rPr>
          <w:color w:val="000000" w:themeColor="text1"/>
          <w:spacing w:val="2"/>
          <w:sz w:val="28"/>
          <w:szCs w:val="28"/>
          <w:vertAlign w:val="subscript"/>
          <w:lang w:eastAsia="en-US"/>
        </w:rPr>
        <w:t>t</w:t>
      </w:r>
      <w:proofErr w:type="gramEnd"/>
      <w:r w:rsidRPr="009E7136">
        <w:rPr>
          <w:color w:val="000000" w:themeColor="text1"/>
          <w:spacing w:val="2"/>
          <w:sz w:val="28"/>
          <w:szCs w:val="28"/>
          <w:lang w:eastAsia="en-US"/>
        </w:rPr>
        <w:t>, C</w:t>
      </w:r>
      <w:r w:rsidRPr="009E7136">
        <w:rPr>
          <w:color w:val="000000" w:themeColor="text1"/>
          <w:spacing w:val="2"/>
          <w:sz w:val="28"/>
          <w:szCs w:val="28"/>
          <w:vertAlign w:val="subscript"/>
          <w:lang w:eastAsia="en-US"/>
        </w:rPr>
        <w:t>t</w:t>
      </w:r>
      <w:r w:rsidRPr="009E7136">
        <w:rPr>
          <w:color w:val="000000" w:themeColor="text1"/>
          <w:spacing w:val="2"/>
          <w:sz w:val="28"/>
          <w:szCs w:val="28"/>
          <w:lang w:eastAsia="en-US"/>
        </w:rPr>
        <w:t>, t, n, r</w:t>
      </w:r>
      <w:r w:rsidRPr="009E7136">
        <w:rPr>
          <w:color w:val="000000" w:themeColor="text1"/>
          <w:spacing w:val="2"/>
          <w:sz w:val="28"/>
          <w:szCs w:val="28"/>
          <w:vertAlign w:val="subscript"/>
          <w:lang w:eastAsia="en-US"/>
        </w:rPr>
        <w:t>e</w:t>
      </w:r>
      <w:r w:rsidRPr="009E7136">
        <w:rPr>
          <w:color w:val="000000" w:themeColor="text1"/>
          <w:spacing w:val="2"/>
          <w:sz w:val="28"/>
          <w:szCs w:val="28"/>
          <w:lang w:eastAsia="en-US"/>
        </w:rPr>
        <w:t xml:space="preserve"> có ý nghĩa tương tự như trong công thức tính ENPV nêu trên.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 Tỷ suất nội hoàn kinh tế (EIRR)</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Tỷ suất nội hoàn kinh tế là tỷ suất chiết khấu kinh tế tối đa để dự án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hồi nguồn vốn đầu tư và chi phí vận hành, đạt được sự hòa vốn. EIRR bằng giá trị tỷ suất chiết khấu (r</w:t>
      </w:r>
      <w:r w:rsidRPr="009E7136">
        <w:rPr>
          <w:color w:val="000000" w:themeColor="text1"/>
          <w:sz w:val="28"/>
          <w:szCs w:val="28"/>
          <w:vertAlign w:val="subscript"/>
          <w:lang w:eastAsia="en-US"/>
        </w:rPr>
        <w:t>e</w:t>
      </w:r>
      <w:r w:rsidRPr="009E7136">
        <w:rPr>
          <w:color w:val="000000" w:themeColor="text1"/>
          <w:sz w:val="28"/>
          <w:szCs w:val="28"/>
          <w:lang w:eastAsia="en-US"/>
        </w:rPr>
        <w:t>) trong trường hợp ENPV = 0 và được xác định thông qua việc giải phương trình sau:</w:t>
      </w:r>
    </w:p>
    <w:p w:rsidR="00B21389" w:rsidRPr="009E7136" w:rsidRDefault="00B21389" w:rsidP="00B21389">
      <w:pPr>
        <w:widowControl w:val="0"/>
        <w:spacing w:before="80"/>
        <w:ind w:firstLine="454"/>
        <w:jc w:val="both"/>
        <w:rPr>
          <w:color w:val="000000" w:themeColor="text1"/>
          <w:sz w:val="28"/>
          <w:szCs w:val="28"/>
          <w:lang w:eastAsia="en-US"/>
        </w:rPr>
      </w:pPr>
      <w:r w:rsidRPr="009E7136">
        <w:rPr>
          <w:noProof/>
          <w:color w:val="000000" w:themeColor="text1"/>
          <w:position w:val="-30"/>
          <w:sz w:val="28"/>
          <w:szCs w:val="28"/>
          <w:lang w:eastAsia="en-US"/>
        </w:rPr>
        <w:object w:dxaOrig="4420" w:dyaOrig="700">
          <v:shape id="_x0000_i1027" type="#_x0000_t75" style="width:222.2pt;height:34.75pt" o:ole="">
            <v:imagedata r:id="rId8" o:title=""/>
          </v:shape>
          <o:OLEObject Type="Embed" ProgID="Equation.3" ShapeID="_x0000_i1027" DrawAspect="Content" ObjectID="_1806842504" r:id="rId9"/>
        </w:object>
      </w:r>
    </w:p>
    <w:p w:rsidR="00B21389" w:rsidRPr="009E7136" w:rsidRDefault="00B21389" w:rsidP="00B21389">
      <w:pPr>
        <w:widowControl w:val="0"/>
        <w:spacing w:before="18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Trong đó: </w:t>
      </w:r>
      <w:proofErr w:type="gramStart"/>
      <w:r w:rsidRPr="009E7136">
        <w:rPr>
          <w:color w:val="000000" w:themeColor="text1"/>
          <w:spacing w:val="-2"/>
          <w:sz w:val="28"/>
          <w:szCs w:val="28"/>
          <w:lang w:eastAsia="en-US"/>
        </w:rPr>
        <w:t>B</w:t>
      </w:r>
      <w:r w:rsidRPr="009E7136">
        <w:rPr>
          <w:color w:val="000000" w:themeColor="text1"/>
          <w:spacing w:val="-2"/>
          <w:sz w:val="28"/>
          <w:szCs w:val="28"/>
          <w:vertAlign w:val="subscript"/>
          <w:lang w:eastAsia="en-US"/>
        </w:rPr>
        <w:t>t</w:t>
      </w:r>
      <w:proofErr w:type="gramEnd"/>
      <w:r w:rsidRPr="009E7136">
        <w:rPr>
          <w:color w:val="000000" w:themeColor="text1"/>
          <w:spacing w:val="-2"/>
          <w:sz w:val="28"/>
          <w:szCs w:val="28"/>
          <w:lang w:eastAsia="en-US"/>
        </w:rPr>
        <w:t>, C</w:t>
      </w:r>
      <w:r w:rsidRPr="009E7136">
        <w:rPr>
          <w:color w:val="000000" w:themeColor="text1"/>
          <w:spacing w:val="-2"/>
          <w:sz w:val="28"/>
          <w:szCs w:val="28"/>
          <w:vertAlign w:val="subscript"/>
          <w:lang w:eastAsia="en-US"/>
        </w:rPr>
        <w:t>t</w:t>
      </w:r>
      <w:r w:rsidRPr="009E7136">
        <w:rPr>
          <w:color w:val="000000" w:themeColor="text1"/>
          <w:spacing w:val="-2"/>
          <w:sz w:val="28"/>
          <w:szCs w:val="28"/>
          <w:lang w:eastAsia="en-US"/>
        </w:rPr>
        <w:t>, t, n có ý nghĩa tương tự như trong công thức tính ENPV nêu trên.</w:t>
      </w:r>
    </w:p>
    <w:p w:rsidR="00B21389" w:rsidRPr="009E7136" w:rsidRDefault="00B21389" w:rsidP="00B21389">
      <w:pPr>
        <w:widowControl w:val="0"/>
        <w:spacing w:before="180"/>
        <w:ind w:firstLine="567"/>
        <w:jc w:val="both"/>
        <w:rPr>
          <w:color w:val="000000" w:themeColor="text1"/>
          <w:spacing w:val="4"/>
          <w:sz w:val="28"/>
          <w:szCs w:val="28"/>
          <w:lang w:eastAsia="en-US"/>
        </w:rPr>
      </w:pPr>
      <w:r w:rsidRPr="009E7136">
        <w:rPr>
          <w:color w:val="000000" w:themeColor="text1"/>
          <w:sz w:val="28"/>
          <w:szCs w:val="28"/>
          <w:lang w:eastAsia="en-US"/>
        </w:rPr>
        <w:t xml:space="preserve">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kinh tế - xã hội, EIRR phải lớn hơn tỷ suất chiết khấu xã hội (SDR - Social Discount Rate): EIRR &gt; SDR. Giá trị SDR được xác định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từng ngành. Trường hợp chưa được quy định </w:t>
      </w:r>
      <w:r w:rsidRPr="009E7136">
        <w:rPr>
          <w:color w:val="000000" w:themeColor="text1"/>
          <w:spacing w:val="4"/>
          <w:sz w:val="28"/>
          <w:szCs w:val="28"/>
          <w:lang w:eastAsia="en-US"/>
        </w:rPr>
        <w:t>cụ thể thì đơn vị lập BCNCKT có thể tham khảo giá trị SDR = 10% hoặc đề xuất giá trị tính toán khác nhưng cần có thuyết minh về lý do lựa chọn giá trị đó.</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3. Kết luận về hiệu quả kinh tế - xã hội của dự án</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lastRenderedPageBreak/>
        <w:t xml:space="preserve">Trên cơ sở phân tích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hướng dẫn nêu trên, BCNCKT nêu kết luận về hiệu quả kinh tế - xã hội của dự án.</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4. Tác động môi trường, xã hội, quốc phòng, an ninh của dự án</w:t>
      </w:r>
    </w:p>
    <w:p w:rsidR="00B21389" w:rsidRPr="009E7136" w:rsidRDefault="00B21389" w:rsidP="00B21389">
      <w:pPr>
        <w:widowControl w:val="0"/>
        <w:spacing w:before="180"/>
        <w:ind w:firstLine="567"/>
        <w:jc w:val="both"/>
        <w:rPr>
          <w:color w:val="000000" w:themeColor="text1"/>
          <w:spacing w:val="2"/>
          <w:sz w:val="28"/>
          <w:szCs w:val="28"/>
          <w:lang w:eastAsia="en-US"/>
        </w:rPr>
      </w:pPr>
      <w:r w:rsidRPr="009E7136">
        <w:rPr>
          <w:color w:val="000000" w:themeColor="text1"/>
          <w:spacing w:val="2"/>
          <w:sz w:val="28"/>
          <w:szCs w:val="28"/>
          <w:lang w:eastAsia="en-US"/>
        </w:rPr>
        <w:t xml:space="preserve">- Lập hồ sơ đánh giá tác động môi trường </w:t>
      </w:r>
      <w:proofErr w:type="gramStart"/>
      <w:r w:rsidRPr="009E7136">
        <w:rPr>
          <w:color w:val="000000" w:themeColor="text1"/>
          <w:spacing w:val="2"/>
          <w:sz w:val="28"/>
          <w:szCs w:val="28"/>
          <w:lang w:eastAsia="en-US"/>
        </w:rPr>
        <w:t>theo</w:t>
      </w:r>
      <w:proofErr w:type="gramEnd"/>
      <w:r w:rsidRPr="009E7136">
        <w:rPr>
          <w:color w:val="000000" w:themeColor="text1"/>
          <w:spacing w:val="2"/>
          <w:sz w:val="28"/>
          <w:szCs w:val="28"/>
          <w:lang w:eastAsia="en-US"/>
        </w:rPr>
        <w:t xml:space="preserve"> pháp luật về bảo vệ môi trường. Trường hợp dự </w:t>
      </w:r>
      <w:proofErr w:type="gramStart"/>
      <w:r w:rsidRPr="009E7136">
        <w:rPr>
          <w:color w:val="000000" w:themeColor="text1"/>
          <w:spacing w:val="2"/>
          <w:sz w:val="28"/>
          <w:szCs w:val="28"/>
          <w:lang w:eastAsia="en-US"/>
        </w:rPr>
        <w:t>án</w:t>
      </w:r>
      <w:proofErr w:type="gramEnd"/>
      <w:r w:rsidRPr="009E7136">
        <w:rPr>
          <w:color w:val="000000" w:themeColor="text1"/>
          <w:spacing w:val="2"/>
          <w:sz w:val="28"/>
          <w:szCs w:val="28"/>
          <w:lang w:eastAsia="en-US"/>
        </w:rPr>
        <w:t xml:space="preserve">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 Thuyết minh yếu tố tác động đến xã hội trong quá trình thực hiện dự án như hỗ trợ tái định cư, bình đẳng giới, lao động, tạo việc làm... và các biện pháp giảm thiểu tác động tiêu cực.</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rsidR="00B21389" w:rsidRPr="009E7136" w:rsidRDefault="00B21389" w:rsidP="00B21389">
      <w:pPr>
        <w:widowControl w:val="0"/>
        <w:spacing w:before="180"/>
        <w:ind w:firstLine="567"/>
        <w:jc w:val="both"/>
        <w:rPr>
          <w:b/>
          <w:color w:val="000000" w:themeColor="text1"/>
          <w:sz w:val="28"/>
          <w:szCs w:val="28"/>
          <w:lang w:eastAsia="en-US"/>
        </w:rPr>
      </w:pPr>
      <w:r w:rsidRPr="009E7136">
        <w:rPr>
          <w:b/>
          <w:color w:val="000000" w:themeColor="text1"/>
          <w:sz w:val="28"/>
          <w:szCs w:val="28"/>
          <w:lang w:eastAsia="en-US"/>
        </w:rPr>
        <w:t>V. PHÂN TÍCH TÀI CHÍNH DỰ ÁN</w:t>
      </w:r>
    </w:p>
    <w:p w:rsidR="00B21389" w:rsidRPr="009E7136" w:rsidRDefault="00B21389" w:rsidP="00B21389">
      <w:pPr>
        <w:widowControl w:val="0"/>
        <w:spacing w:before="180"/>
        <w:ind w:firstLine="567"/>
        <w:jc w:val="both"/>
        <w:rPr>
          <w:color w:val="000000" w:themeColor="text1"/>
          <w:sz w:val="28"/>
          <w:szCs w:val="28"/>
          <w:lang w:eastAsia="en-US"/>
        </w:rPr>
      </w:pPr>
      <w:r w:rsidRPr="009E7136">
        <w:rPr>
          <w:color w:val="000000" w:themeColor="text1"/>
          <w:sz w:val="28"/>
          <w:szCs w:val="28"/>
          <w:lang w:eastAsia="en-US"/>
        </w:rPr>
        <w:t>1. Các thông số đầu vào sử dụng trong mô hình tài chính</w:t>
      </w:r>
    </w:p>
    <w:p w:rsidR="00B21389" w:rsidRPr="009E7136" w:rsidRDefault="00B21389" w:rsidP="00B21389">
      <w:pPr>
        <w:widowControl w:val="0"/>
        <w:spacing w:before="180"/>
        <w:ind w:firstLine="567"/>
        <w:jc w:val="both"/>
        <w:rPr>
          <w:color w:val="000000" w:themeColor="text1"/>
          <w:spacing w:val="6"/>
          <w:sz w:val="28"/>
          <w:szCs w:val="28"/>
          <w:lang w:eastAsia="en-US"/>
        </w:rPr>
      </w:pPr>
      <w:r w:rsidRPr="009E7136">
        <w:rPr>
          <w:color w:val="000000" w:themeColor="text1"/>
          <w:sz w:val="28"/>
          <w:szCs w:val="28"/>
          <w:lang w:eastAsia="en-US"/>
        </w:rPr>
        <w:t xml:space="preserve">- Chi phí trong suốt vòng đời dự án: Chi phí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gồm tổng mức đầu tư và chi phí khai thác, vận hành trong suốt vòng đời dự án. Trong đó, tổng mức đầu tư được xác định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xây dựng đối với dự án có cấu phần xây dựng hoặc theo pháp luật chuyên ngành, pháp luật khác có liên quan đối với dự án không có cấu phần xây dựng. Chi phí </w:t>
      </w:r>
      <w:r w:rsidRPr="009E7136">
        <w:rPr>
          <w:color w:val="000000" w:themeColor="text1"/>
          <w:spacing w:val="6"/>
          <w:sz w:val="28"/>
          <w:szCs w:val="28"/>
          <w:lang w:eastAsia="en-US"/>
        </w:rPr>
        <w:t xml:space="preserve">khai thác, vận hành trong suốt vòng đời dự </w:t>
      </w:r>
      <w:proofErr w:type="gramStart"/>
      <w:r w:rsidRPr="009E7136">
        <w:rPr>
          <w:color w:val="000000" w:themeColor="text1"/>
          <w:spacing w:val="6"/>
          <w:sz w:val="28"/>
          <w:szCs w:val="28"/>
          <w:lang w:eastAsia="en-US"/>
        </w:rPr>
        <w:t>án</w:t>
      </w:r>
      <w:proofErr w:type="gramEnd"/>
      <w:r w:rsidRPr="009E7136">
        <w:rPr>
          <w:color w:val="000000" w:themeColor="text1"/>
          <w:spacing w:val="6"/>
          <w:sz w:val="28"/>
          <w:szCs w:val="28"/>
          <w:lang w:eastAsia="en-US"/>
        </w:rPr>
        <w:t xml:space="preserve"> bằng các chi phí liên quan đến vận hành và bảo dưỡng công trình dự án; các chi phí nhân lực để vận hành và bảo dưỡng công trình dự án; chi phí quản lý dự án; chi phí tư vấn giám sát, dự phòng...</w:t>
      </w:r>
    </w:p>
    <w:p w:rsidR="00B21389" w:rsidRPr="009E7136" w:rsidRDefault="00B21389" w:rsidP="00B21389">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Doanh thu: Xác định doanh thu của dự án qua từng năm (doanh thu ở mức căn bản, doanh thu ở mức tối đa và doanh thu ở mức tối thiểu) trên cơ sở các nội dung về dự báo nhu cầu; giá, phí sản phẩm, dịch vụ công và các khoản thu khác của dự án (xem xét cơ sở pháp lý để xác định giá, phí; dự kiến lộ trình tăng giá, phí).</w:t>
      </w:r>
      <w:r w:rsidRPr="009E7136">
        <w:rPr>
          <w:noProof/>
          <w:color w:val="000000" w:themeColor="text1"/>
          <w:sz w:val="28"/>
          <w:szCs w:val="28"/>
          <w:lang w:val="vi-VN" w:eastAsia="en-US"/>
        </w:rPr>
        <w:t xml:space="preserve"> Trường hợp căn cứ pháp luật chuyên ngành, nhà đầu tư, doanh nghiệp dự án được thu các khoản thu khác ngoài giá, phí sản phẩm, dịch vụ công và không tính vào phương án tài chính thì phải nêu rõ.</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khác: Lãi vay, thời gian vay; tỷ lệ lạm phát; tỷ giá; tỷ lệ khấu hao và các thông số khác.</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Phương án tài chính của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xml:space="preserve">Trình bày nội dung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(nội dung chi tiết thực hiện theo hướng dẫn của Chính phủ tại Nghị định quy định chi tiết cơ chế tài chính trong dự án PPP), bao gồm:</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Tổng mức đầu tư: Trên cơ sở các thuyết minh về kỹ thuật được lựa chọn, BCNCKT xác định tổng mức đầu tư của dự án (nếu có).</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 </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nhà nước tham gia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dự kiến (nếu có), cụ thể bao gồm:</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hỗ trợ xây dựng công trình, hệ thống cơ sở hạ tầng thuộc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vốn đầu tư công;</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thanh toán (bao gồm phương thức thanh toán) cho nhà đầu tư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BTL, BLT;</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Vốn nhà nước để chi trả kinh phí bồi thường, giải phóng mặt bằng, hỗ trợ tái định cư, hỗ trợ xây dựng công trình tạm.</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thu hồi vốn đầu tư và lợi nhuận của nhà đầu tư đối với dự án áp dụng loại hợp đồng BOT, BTO, BOO và O&amp;M.</w:t>
      </w:r>
    </w:p>
    <w:p w:rsidR="00B21389" w:rsidRPr="009E7136" w:rsidRDefault="00B21389" w:rsidP="00B21389">
      <w:pPr>
        <w:widowControl w:val="0"/>
        <w:spacing w:before="120"/>
        <w:ind w:firstLine="567"/>
        <w:jc w:val="both"/>
        <w:outlineLvl w:val="1"/>
        <w:rPr>
          <w:color w:val="000000" w:themeColor="text1"/>
          <w:sz w:val="28"/>
          <w:szCs w:val="28"/>
          <w:lang w:eastAsia="en-US"/>
        </w:rPr>
      </w:pPr>
      <w:r w:rsidRPr="009E7136">
        <w:rPr>
          <w:color w:val="000000" w:themeColor="text1"/>
          <w:sz w:val="28"/>
          <w:szCs w:val="28"/>
          <w:lang w:eastAsia="en-US"/>
        </w:rPr>
        <w:t>- Giá trị tối thiểu, thời hạn nộp ngân sách nhà nước đối với dự án áp dụng loại hợp đồng O&amp;M.</w:t>
      </w:r>
      <w:r w:rsidRPr="009E7136">
        <w:rPr>
          <w:color w:val="000000" w:themeColor="text1"/>
          <w:sz w:val="28"/>
          <w:szCs w:val="28"/>
          <w:lang w:val="vi-VN" w:eastAsia="en-US"/>
        </w:rPr>
        <w:t xml:space="preserve"> </w:t>
      </w:r>
      <w:r w:rsidRPr="009E7136">
        <w:rPr>
          <w:color w:val="000000" w:themeColor="text1"/>
          <w:sz w:val="28"/>
          <w:szCs w:val="28"/>
          <w:lang w:eastAsia="en-US"/>
        </w:rPr>
        <w:t>Trong đó, nêu rõ g</w:t>
      </w:r>
      <w:r w:rsidRPr="009E7136">
        <w:rPr>
          <w:color w:val="000000" w:themeColor="text1"/>
          <w:sz w:val="28"/>
          <w:szCs w:val="28"/>
          <w:lang w:val="vi-VN" w:eastAsia="en-US"/>
        </w:rPr>
        <w:t>iá trị khoản tiền mà nhà đầu tư sẽ nộp ngân sách nhà nước</w:t>
      </w:r>
      <w:r w:rsidRPr="009E7136">
        <w:rPr>
          <w:color w:val="000000" w:themeColor="text1"/>
          <w:sz w:val="28"/>
          <w:szCs w:val="28"/>
          <w:lang w:eastAsia="en-US"/>
        </w:rPr>
        <w:t>, c</w:t>
      </w:r>
      <w:r w:rsidRPr="009E7136">
        <w:rPr>
          <w:color w:val="000000" w:themeColor="text1"/>
          <w:sz w:val="28"/>
          <w:szCs w:val="28"/>
          <w:lang w:val="vi-VN" w:eastAsia="en-US"/>
        </w:rPr>
        <w:t>ách thức xử lý khoản tiền nộp ngân sách nhà nước và lãi suất phát sinh (nếu có) trong trường hợp nhà đầu tư vi phạm hợp đồng</w:t>
      </w:r>
      <w:r w:rsidRPr="009E7136">
        <w:rPr>
          <w:color w:val="000000" w:themeColor="text1"/>
          <w:sz w:val="28"/>
          <w:szCs w:val="28"/>
          <w:lang w:eastAsia="en-US"/>
        </w:rPr>
        <w:t>; h</w:t>
      </w:r>
      <w:r w:rsidRPr="009E7136">
        <w:rPr>
          <w:color w:val="000000" w:themeColor="text1"/>
          <w:sz w:val="28"/>
          <w:szCs w:val="28"/>
          <w:lang w:val="vi-VN" w:eastAsia="en-US"/>
        </w:rPr>
        <w:t>ình thức nộp ngân sách nhà nước</w:t>
      </w:r>
      <w:r w:rsidRPr="009E7136">
        <w:rPr>
          <w:color w:val="000000" w:themeColor="text1"/>
          <w:sz w:val="28"/>
          <w:szCs w:val="28"/>
          <w:lang w:eastAsia="en-US"/>
        </w:rPr>
        <w:t xml:space="preserve"> (n</w:t>
      </w:r>
      <w:r w:rsidRPr="009E7136">
        <w:rPr>
          <w:color w:val="000000" w:themeColor="text1"/>
          <w:sz w:val="28"/>
          <w:szCs w:val="28"/>
          <w:lang w:val="vi-VN" w:eastAsia="en-US"/>
        </w:rPr>
        <w:t xml:space="preserve">ộp một lần </w:t>
      </w:r>
      <w:r w:rsidRPr="009E7136">
        <w:rPr>
          <w:color w:val="000000" w:themeColor="text1"/>
          <w:sz w:val="28"/>
          <w:szCs w:val="28"/>
          <w:lang w:eastAsia="en-US"/>
        </w:rPr>
        <w:t>sau khi</w:t>
      </w:r>
      <w:r w:rsidRPr="009E7136">
        <w:rPr>
          <w:color w:val="000000" w:themeColor="text1"/>
          <w:sz w:val="28"/>
          <w:szCs w:val="28"/>
          <w:lang w:val="vi-VN" w:eastAsia="en-US"/>
        </w:rPr>
        <w:t xml:space="preserve"> hợp đồng</w:t>
      </w:r>
      <w:r w:rsidRPr="009E7136">
        <w:rPr>
          <w:color w:val="000000" w:themeColor="text1"/>
          <w:sz w:val="28"/>
          <w:szCs w:val="28"/>
          <w:lang w:eastAsia="en-US"/>
        </w:rPr>
        <w:t xml:space="preserve"> có hiệu lực</w:t>
      </w:r>
      <w:r w:rsidRPr="009E7136">
        <w:rPr>
          <w:color w:val="000000" w:themeColor="text1"/>
          <w:sz w:val="28"/>
          <w:szCs w:val="28"/>
          <w:lang w:val="vi-VN" w:eastAsia="en-US"/>
        </w:rPr>
        <w:t xml:space="preserve"> </w:t>
      </w:r>
      <w:r w:rsidRPr="009E7136">
        <w:rPr>
          <w:color w:val="000000" w:themeColor="text1"/>
          <w:sz w:val="28"/>
          <w:szCs w:val="28"/>
          <w:lang w:eastAsia="en-US"/>
        </w:rPr>
        <w:t>hoặc</w:t>
      </w:r>
      <w:r w:rsidRPr="009E7136">
        <w:rPr>
          <w:color w:val="000000" w:themeColor="text1"/>
          <w:sz w:val="28"/>
          <w:szCs w:val="28"/>
          <w:lang w:val="vi-VN" w:eastAsia="en-US"/>
        </w:rPr>
        <w:t xml:space="preserve"> nộp hằng năm với số tiền bằng </w:t>
      </w:r>
      <w:r w:rsidRPr="009E7136">
        <w:rPr>
          <w:color w:val="000000" w:themeColor="text1"/>
          <w:sz w:val="28"/>
          <w:szCs w:val="28"/>
          <w:lang w:eastAsia="en-US"/>
        </w:rPr>
        <w:t>giá trị</w:t>
      </w:r>
      <w:r w:rsidRPr="009E7136">
        <w:rPr>
          <w:color w:val="000000" w:themeColor="text1"/>
          <w:sz w:val="28"/>
          <w:szCs w:val="28"/>
          <w:lang w:val="vi-VN" w:eastAsia="en-US"/>
        </w:rPr>
        <w:t xml:space="preserve"> nộp ngân sách nhà nước chia cho số năm </w:t>
      </w:r>
      <w:r w:rsidRPr="009E7136">
        <w:rPr>
          <w:color w:val="000000" w:themeColor="text1"/>
          <w:sz w:val="28"/>
          <w:szCs w:val="28"/>
          <w:lang w:eastAsia="en-US"/>
        </w:rPr>
        <w:t>theo thời hạn</w:t>
      </w:r>
      <w:r w:rsidRPr="009E7136">
        <w:rPr>
          <w:color w:val="000000" w:themeColor="text1"/>
          <w:sz w:val="28"/>
          <w:szCs w:val="28"/>
          <w:lang w:val="vi-VN" w:eastAsia="en-US"/>
        </w:rPr>
        <w:t xml:space="preserve"> hợp đồng</w:t>
      </w:r>
      <w:r w:rsidRPr="009E7136">
        <w:rPr>
          <w:color w:val="000000" w:themeColor="text1"/>
          <w:sz w:val="28"/>
          <w:szCs w:val="28"/>
          <w:lang w:eastAsia="en-US"/>
        </w:rPr>
        <w:t>, t</w:t>
      </w:r>
      <w:r w:rsidRPr="009E7136">
        <w:rPr>
          <w:color w:val="000000" w:themeColor="text1"/>
          <w:sz w:val="28"/>
          <w:szCs w:val="28"/>
          <w:lang w:val="vi-VN" w:eastAsia="en-US"/>
        </w:rPr>
        <w:t>rường hợp nộp hằng năm</w:t>
      </w:r>
      <w:r w:rsidRPr="009E7136">
        <w:rPr>
          <w:color w:val="000000" w:themeColor="text1"/>
          <w:sz w:val="28"/>
          <w:szCs w:val="28"/>
          <w:lang w:eastAsia="en-US"/>
        </w:rPr>
        <w:t xml:space="preserve"> thì nêu</w:t>
      </w:r>
      <w:r w:rsidRPr="009E7136">
        <w:rPr>
          <w:color w:val="000000" w:themeColor="text1"/>
          <w:sz w:val="28"/>
          <w:szCs w:val="28"/>
          <w:lang w:val="vi-VN" w:eastAsia="en-US"/>
        </w:rPr>
        <w:t xml:space="preserve"> mức lãi suất áp dụng đối với số tiền chưa </w:t>
      </w:r>
      <w:r w:rsidRPr="009E7136">
        <w:rPr>
          <w:color w:val="000000" w:themeColor="text1"/>
          <w:sz w:val="28"/>
          <w:szCs w:val="28"/>
          <w:lang w:eastAsia="en-US"/>
        </w:rPr>
        <w:t>nộp</w:t>
      </w:r>
      <w:r w:rsidRPr="009E7136">
        <w:rPr>
          <w:color w:val="000000" w:themeColor="text1"/>
          <w:sz w:val="28"/>
          <w:szCs w:val="28"/>
          <w:lang w:val="vi-VN" w:eastAsia="en-US"/>
        </w:rPr>
        <w:t xml:space="preserve"> và lãi </w:t>
      </w:r>
      <w:r w:rsidRPr="009E7136">
        <w:rPr>
          <w:color w:val="000000" w:themeColor="text1"/>
          <w:sz w:val="28"/>
          <w:szCs w:val="28"/>
          <w:lang w:eastAsia="en-US"/>
        </w:rPr>
        <w:t>phát sinh</w:t>
      </w:r>
      <w:r w:rsidRPr="009E7136">
        <w:rPr>
          <w:color w:val="000000" w:themeColor="text1"/>
          <w:sz w:val="28"/>
          <w:szCs w:val="28"/>
          <w:lang w:val="vi-VN" w:eastAsia="en-US"/>
        </w:rPr>
        <w:t xml:space="preserve"> trong trường hợp chậm </w:t>
      </w:r>
      <w:r w:rsidRPr="009E7136">
        <w:rPr>
          <w:color w:val="000000" w:themeColor="text1"/>
          <w:sz w:val="28"/>
          <w:szCs w:val="28"/>
          <w:lang w:eastAsia="en-US"/>
        </w:rPr>
        <w:t>nộp), t</w:t>
      </w:r>
      <w:r w:rsidRPr="009E7136">
        <w:rPr>
          <w:color w:val="000000" w:themeColor="text1"/>
          <w:sz w:val="28"/>
          <w:szCs w:val="28"/>
          <w:lang w:val="vi-VN" w:eastAsia="en-US"/>
        </w:rPr>
        <w:t>hời hạn</w:t>
      </w:r>
      <w:r w:rsidRPr="009E7136">
        <w:rPr>
          <w:color w:val="000000" w:themeColor="text1"/>
          <w:sz w:val="28"/>
          <w:szCs w:val="28"/>
          <w:lang w:eastAsia="en-US"/>
        </w:rPr>
        <w:t>, phương thức</w:t>
      </w:r>
      <w:r w:rsidRPr="009E7136">
        <w:rPr>
          <w:color w:val="000000" w:themeColor="text1"/>
          <w:sz w:val="28"/>
          <w:szCs w:val="28"/>
          <w:lang w:val="vi-VN" w:eastAsia="en-US"/>
        </w:rPr>
        <w:t xml:space="preserve"> nộp ngân sách nhà nước</w:t>
      </w:r>
      <w:r w:rsidRPr="009E7136">
        <w:rPr>
          <w:color w:val="000000" w:themeColor="text1"/>
          <w:sz w:val="28"/>
          <w:szCs w:val="28"/>
          <w:lang w:eastAsia="en-US"/>
        </w:rPr>
        <w:t>.</w:t>
      </w:r>
    </w:p>
    <w:p w:rsidR="00B21389" w:rsidRPr="009E7136" w:rsidRDefault="00B21389" w:rsidP="00B21389">
      <w:pPr>
        <w:widowControl w:val="0"/>
        <w:spacing w:before="120"/>
        <w:ind w:firstLine="567"/>
        <w:jc w:val="both"/>
        <w:rPr>
          <w:noProof/>
          <w:color w:val="000000" w:themeColor="text1"/>
          <w:sz w:val="28"/>
          <w:szCs w:val="28"/>
          <w:lang w:val="vi-VN" w:eastAsia="en-US"/>
        </w:rPr>
      </w:pPr>
      <w:r w:rsidRPr="009E7136">
        <w:rPr>
          <w:color w:val="000000" w:themeColor="text1"/>
          <w:sz w:val="28"/>
          <w:szCs w:val="28"/>
          <w:lang w:eastAsia="en-US"/>
        </w:rPr>
        <w:t xml:space="preserve">- Thời hạn hợp đồng dự án. Đối với dự án áp dụng loại hợp đồng O&amp;M, thời hạn hợp đồng dự án được xác định căn cứ </w:t>
      </w:r>
      <w:r w:rsidRPr="009E7136">
        <w:rPr>
          <w:noProof/>
          <w:color w:val="000000" w:themeColor="text1"/>
          <w:sz w:val="28"/>
          <w:szCs w:val="28"/>
          <w:lang w:eastAsia="en-US"/>
        </w:rPr>
        <w:t xml:space="preserve">thời hạn giao đất, cho thuê dất theo quy định của pháp luật về đất đai; </w:t>
      </w:r>
      <w:r w:rsidRPr="009E7136">
        <w:rPr>
          <w:noProof/>
          <w:color w:val="000000" w:themeColor="text1"/>
          <w:sz w:val="28"/>
          <w:szCs w:val="28"/>
          <w:lang w:val="vi-VN" w:eastAsia="en-US"/>
        </w:rPr>
        <w:t>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Đề xuất ưu đãi đảm bảo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của dự án (nếu có).</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Dự kiến các khoản chi phí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trong thời gian vận hành.</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chỉ tiêu tài chính.</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Dự báo nhu cầu</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BCNCKT phân tích nhu cầu sử dụng công trình, hệ thống cơ sở hạ tầng của dự án, sản phẩm, dịch vụ công được cung cấp; dự báo tốc độ tăng trưởng nhu cầu trong tương </w:t>
      </w:r>
      <w:r w:rsidRPr="009E7136">
        <w:rPr>
          <w:color w:val="000000" w:themeColor="text1"/>
          <w:sz w:val="28"/>
          <w:szCs w:val="28"/>
          <w:lang w:eastAsia="en-US"/>
        </w:rPr>
        <w:lastRenderedPageBreak/>
        <w:t>lai, cụ thể:</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Phân tích nhu cầu hiện tại: Căn cứ hiện trạng dự án, quy mô, công suất dự án, xác định số lượng đối tượng hưởng lợi từ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Dự báo nhu cầu tương lai: Xây dựng các kịch bản về nhu cầu (tối đa, trung bình, tối thiểu) trong suốt vòng đời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khả năng chi trả của cộng đồng người sử dụng, tổ chức bao tiêu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BOT, BTO, BOO, O&amp;M. </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Các chỉ tiêu tài chính xem xét tính khả thi của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nội dung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và các thông số đầu vào của mô hình tài chính, tính khả thi về tài chính của dự án được xem xét trên cơ sở các chỉ tiêu tài chính sau:</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Giá trị hiện tại ròng tài chính (NPV)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là giá trị hiện tại của dòng tiền thuần trong suốt vòng đời dự án.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tài chính, NPV phải dương (&gt; 0) và được tính theo công thức sau:</w:t>
      </w:r>
    </w:p>
    <w:p w:rsidR="00B21389" w:rsidRPr="009E7136" w:rsidRDefault="00B21389" w:rsidP="00B21389">
      <w:pPr>
        <w:widowControl w:val="0"/>
        <w:spacing w:before="80"/>
        <w:ind w:firstLine="454"/>
        <w:jc w:val="both"/>
        <w:rPr>
          <w:color w:val="000000" w:themeColor="text1"/>
          <w:sz w:val="28"/>
          <w:szCs w:val="28"/>
          <w:lang w:eastAsia="en-US"/>
        </w:rPr>
      </w:pPr>
      <w:r w:rsidRPr="009E7136">
        <w:rPr>
          <w:i/>
          <w:noProof/>
          <w:color w:val="000000" w:themeColor="text1"/>
          <w:position w:val="-30"/>
          <w:sz w:val="28"/>
          <w:szCs w:val="28"/>
          <w:lang w:eastAsia="en-US"/>
        </w:rPr>
        <w:object w:dxaOrig="1800" w:dyaOrig="700">
          <v:shape id="_x0000_i1028" type="#_x0000_t75" style="width:114.85pt;height:43.45pt" o:ole="">
            <v:imagedata r:id="rId10" o:title=""/>
          </v:shape>
          <o:OLEObject Type="Embed" ProgID="Equation.3" ShapeID="_x0000_i1028" DrawAspect="Content" ObjectID="_1806842505" r:id="rId11"/>
        </w:objec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CF</w:t>
      </w:r>
      <w:r w:rsidRPr="009E7136">
        <w:rPr>
          <w:color w:val="000000" w:themeColor="text1"/>
          <w:sz w:val="28"/>
          <w:szCs w:val="28"/>
          <w:vertAlign w:val="subscript"/>
          <w:lang w:eastAsia="en-US"/>
        </w:rPr>
        <w:t>t</w:t>
      </w:r>
      <w:r w:rsidRPr="009E7136">
        <w:rPr>
          <w:color w:val="000000" w:themeColor="text1"/>
          <w:sz w:val="28"/>
          <w:szCs w:val="28"/>
          <w:lang w:eastAsia="en-US"/>
        </w:rPr>
        <w:t xml:space="preserve">: giá trị dòng tiền thuần là khoản chênh lệch giữa số tiền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được (dòng tiền vào) và số tiền chi ra (dòng tiền ra) của dự án tại năm thứ t;</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gian hợp đồng dự án);</w:t>
      </w:r>
    </w:p>
    <w:p w:rsidR="00B21389" w:rsidRPr="009E7136" w:rsidRDefault="00B21389" w:rsidP="00B21389">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proofErr w:type="gramEnd"/>
      <w:r w:rsidRPr="009E7136">
        <w:rPr>
          <w:color w:val="000000" w:themeColor="text1"/>
          <w:sz w:val="28"/>
          <w:szCs w:val="28"/>
          <w:lang w:eastAsia="en-US"/>
        </w:rPr>
        <w:t>: tỷ suất chiết khấu.</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B21389" w:rsidRPr="009E7136" w:rsidRDefault="00B21389" w:rsidP="00B21389">
      <w:pPr>
        <w:widowControl w:val="0"/>
        <w:spacing w:before="80"/>
        <w:ind w:firstLine="454"/>
        <w:jc w:val="both"/>
        <w:rPr>
          <w:color w:val="000000" w:themeColor="text1"/>
          <w:sz w:val="28"/>
          <w:szCs w:val="28"/>
          <w:lang w:eastAsia="en-US"/>
        </w:rPr>
      </w:pPr>
      <w:r w:rsidRPr="009E7136">
        <w:rPr>
          <w:color w:val="000000" w:themeColor="text1"/>
          <w:sz w:val="28"/>
          <w:szCs w:val="28"/>
          <w:lang w:eastAsia="en-US"/>
        </w:rPr>
        <w:t xml:space="preserve"> </w:t>
      </w:r>
      <w:r w:rsidRPr="009E7136">
        <w:rPr>
          <w:noProof/>
          <w:color w:val="000000" w:themeColor="text1"/>
          <w:position w:val="-28"/>
          <w:sz w:val="28"/>
          <w:szCs w:val="28"/>
          <w:lang w:eastAsia="en-US"/>
        </w:rPr>
        <w:object w:dxaOrig="2079" w:dyaOrig="680">
          <v:shape id="_x0000_i1029" type="#_x0000_t75" style="width:132.85pt;height:42.85pt" o:ole="">
            <v:imagedata r:id="rId12" o:title=""/>
          </v:shape>
          <o:OLEObject Type="Embed" ProgID="Equation.3" ShapeID="_x0000_i1029" DrawAspect="Content" ObjectID="_1806842506" r:id="rId13"/>
        </w:object>
      </w:r>
      <w:r w:rsidRPr="009E7136">
        <w:rPr>
          <w:noProof/>
          <w:color w:val="000000" w:themeColor="text1"/>
          <w:sz w:val="28"/>
          <w:szCs w:val="28"/>
          <w:lang w:eastAsia="en-US"/>
        </w:rPr>
        <w:t>= 0</w:t>
      </w:r>
    </w:p>
    <w:p w:rsidR="00B21389" w:rsidRPr="009E7136" w:rsidRDefault="00B21389" w:rsidP="00B21389">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Trong đó: CFt, t, n có ý nghĩa tương tự như trong công thức tính NPV nêu trên.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tính </w:t>
      </w:r>
      <w:r w:rsidRPr="009E7136">
        <w:rPr>
          <w:color w:val="000000" w:themeColor="text1"/>
          <w:spacing w:val="6"/>
          <w:sz w:val="28"/>
          <w:szCs w:val="28"/>
          <w:lang w:eastAsia="en-US"/>
        </w:rPr>
        <w:t>khả thi về tài chính khi IRR lớn hơn giá trị (i) và phù hợp với các giá trị (ii), (iii).</w:t>
      </w:r>
      <w:r w:rsidRPr="009E7136">
        <w:rPr>
          <w:color w:val="000000" w:themeColor="text1"/>
          <w:sz w:val="28"/>
          <w:szCs w:val="28"/>
          <w:lang w:eastAsia="en-US"/>
        </w:rPr>
        <w:t xml:space="preserve"> </w:t>
      </w:r>
      <w:proofErr w:type="gramStart"/>
      <w:r w:rsidRPr="009E7136">
        <w:rPr>
          <w:color w:val="000000" w:themeColor="text1"/>
          <w:sz w:val="28"/>
          <w:szCs w:val="28"/>
          <w:lang w:eastAsia="en-US"/>
        </w:rPr>
        <w:t>Ngoài ra, có thể sử dụng chỉ số khả năng trả nợ (DSCR) để đánh giá tính khả thi về tài chính đối với bên cho vay của dự án.</w:t>
      </w:r>
      <w:proofErr w:type="gramEnd"/>
      <w:r w:rsidRPr="009E7136">
        <w:rPr>
          <w:color w:val="000000" w:themeColor="text1"/>
          <w:sz w:val="28"/>
          <w:szCs w:val="28"/>
          <w:lang w:eastAsia="en-US"/>
        </w:rPr>
        <w:t xml:space="preserve"> </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điều kiện cụ thể của từng dự án, BCNCKT bổ sung các chỉ tiêu đánh giá tính khả thi của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theo quy định tại Nghị định cơ chế quản lý tài </w:t>
      </w:r>
      <w:r w:rsidRPr="009E7136">
        <w:rPr>
          <w:color w:val="000000" w:themeColor="text1"/>
          <w:sz w:val="28"/>
          <w:szCs w:val="28"/>
          <w:lang w:eastAsia="en-US"/>
        </w:rPr>
        <w:lastRenderedPageBreak/>
        <w:t>chính dự án PPP.</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Kết luận về tính khả thi tài chính của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Trên cơ sở các phân tích tại các Mục nêu trên, căn cứ tính chất của từng loại hợp đồng dự án, nêu kết luận về tính khả thi tài chính của dự án.</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6. Quản lý và sử dụng vốn nhà nước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kết quả phân tích hiệu quả kinh tế - xã hội và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của dự án, thuyết minh các nội dung có liên quan đến việc quản lý và sử dụng vốn nhà nước trong dự án PPP, bao gồm:</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 </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B21389" w:rsidRPr="009E7136" w:rsidRDefault="00B21389" w:rsidP="00B21389">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B21389" w:rsidRPr="009E7136" w:rsidRDefault="00B21389" w:rsidP="00B21389">
      <w:pPr>
        <w:widowControl w:val="0"/>
        <w:spacing w:before="160"/>
        <w:ind w:firstLine="567"/>
        <w:jc w:val="both"/>
        <w:rPr>
          <w:color w:val="000000" w:themeColor="text1"/>
          <w:spacing w:val="-10"/>
          <w:sz w:val="28"/>
          <w:szCs w:val="28"/>
          <w:lang w:eastAsia="en-US"/>
        </w:rPr>
      </w:pPr>
      <w:r w:rsidRPr="009E7136">
        <w:rPr>
          <w:noProof/>
          <w:color w:val="000000" w:themeColor="text1"/>
          <w:spacing w:val="-10"/>
          <w:sz w:val="28"/>
          <w:szCs w:val="28"/>
          <w:lang w:eastAsia="en-US"/>
        </w:rPr>
        <w:t>7</w:t>
      </w:r>
      <w:r w:rsidRPr="009E7136">
        <w:rPr>
          <w:noProof/>
          <w:color w:val="000000" w:themeColor="text1"/>
          <w:spacing w:val="-10"/>
          <w:sz w:val="28"/>
          <w:szCs w:val="28"/>
          <w:lang w:val="vi-VN" w:eastAsia="en-US"/>
        </w:rPr>
        <w:t>. Quản lý tài sản kết cấu hạ tầng hiện có tham gia dự án</w:t>
      </w:r>
      <w:r w:rsidRPr="009E7136">
        <w:rPr>
          <w:noProof/>
          <w:color w:val="000000" w:themeColor="text1"/>
          <w:spacing w:val="-10"/>
          <w:sz w:val="28"/>
          <w:szCs w:val="28"/>
          <w:lang w:eastAsia="en-US"/>
        </w:rPr>
        <w:t xml:space="preserve"> (đối với hợp đồng O&amp;M)</w:t>
      </w:r>
    </w:p>
    <w:p w:rsidR="00B21389" w:rsidRPr="009E7136" w:rsidRDefault="00B21389" w:rsidP="00B21389">
      <w:pPr>
        <w:widowControl w:val="0"/>
        <w:spacing w:before="160"/>
        <w:ind w:firstLine="567"/>
        <w:jc w:val="both"/>
        <w:rPr>
          <w:color w:val="000000" w:themeColor="text1"/>
          <w:sz w:val="28"/>
          <w:szCs w:val="28"/>
          <w:lang w:eastAsia="en-US"/>
        </w:rPr>
      </w:pPr>
      <w:r w:rsidRPr="009E7136">
        <w:rPr>
          <w:noProof/>
          <w:color w:val="000000" w:themeColor="text1"/>
          <w:sz w:val="28"/>
          <w:szCs w:val="28"/>
          <w:lang w:val="vi-VN" w:eastAsia="en-US"/>
        </w:rPr>
        <w:t>Việc quản lý tài sản kết cấu hạ tầng hiện có tham gia dự án thực hiện theo Luật Quản lý, sử dụng tài sản công, Luật PPP và các quy định liên quan.</w:t>
      </w:r>
    </w:p>
    <w:p w:rsidR="00B21389" w:rsidRPr="009E7136" w:rsidRDefault="00B21389" w:rsidP="00B21389">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VI. LOẠI HỢP ĐỒNG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Căn cứ lựa chọn loại hợp đồng cho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 </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2. Trách nhiệm của các bên trong việc thực hiện hợp đồng dự án</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lastRenderedPageBreak/>
        <w:t xml:space="preserve">Thuyết minh chi tiết về vai trò, trách nhiệm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của các bên có liên quan, bao gồm: Cơ quan có thẩm quyền, nhà đầu tư, doanh nghiệp dự án và các tổ chức khác có liên quan (bên cho vay, đơn vị cung ứng đầu vào, đơn vị bao tiêu sản phẩm, nhà thầu...).</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3. Phân tích các rủi ro chính của dự án</w:t>
      </w:r>
    </w:p>
    <w:p w:rsidR="00B21389" w:rsidRPr="009E7136" w:rsidRDefault="00B21389" w:rsidP="00B21389">
      <w:pPr>
        <w:widowControl w:val="0"/>
        <w:spacing w:before="160"/>
        <w:ind w:firstLine="567"/>
        <w:jc w:val="both"/>
        <w:rPr>
          <w:color w:val="000000" w:themeColor="text1"/>
          <w:spacing w:val="-2"/>
          <w:sz w:val="28"/>
          <w:szCs w:val="28"/>
          <w:lang w:eastAsia="en-US"/>
        </w:rPr>
      </w:pPr>
      <w:r w:rsidRPr="009E7136">
        <w:rPr>
          <w:color w:val="000000" w:themeColor="text1"/>
          <w:spacing w:val="-2"/>
          <w:sz w:val="28"/>
          <w:szCs w:val="28"/>
          <w:lang w:eastAsia="en-US"/>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4. Cơ chế phân bổ và quản lý rủi ro</w:t>
      </w:r>
    </w:p>
    <w:p w:rsidR="00B21389" w:rsidRPr="009E7136" w:rsidRDefault="00B21389" w:rsidP="00B21389">
      <w:pPr>
        <w:widowControl w:val="0"/>
        <w:spacing w:before="160"/>
        <w:ind w:firstLine="567"/>
        <w:jc w:val="both"/>
        <w:rPr>
          <w:color w:val="000000" w:themeColor="text1"/>
          <w:sz w:val="28"/>
          <w:szCs w:val="28"/>
          <w:lang w:eastAsia="en-US"/>
        </w:rPr>
      </w:pPr>
      <w:proofErr w:type="gramStart"/>
      <w:r w:rsidRPr="009E7136">
        <w:rPr>
          <w:color w:val="000000" w:themeColor="text1"/>
          <w:sz w:val="28"/>
          <w:szCs w:val="28"/>
          <w:lang w:eastAsia="en-US"/>
        </w:rPr>
        <w:t xml:space="preserve">Thuyết minh cụ thể cơ chế phân bổ, quản lý rủi ro (bao gồm các biện pháp </w:t>
      </w:r>
      <w:r w:rsidRPr="009E7136">
        <w:rPr>
          <w:color w:val="000000" w:themeColor="text1"/>
          <w:spacing w:val="-4"/>
          <w:sz w:val="28"/>
          <w:szCs w:val="28"/>
          <w:lang w:eastAsia="en-US"/>
        </w:rPr>
        <w:t>giảm thiểu rủi ro), trách nhiệm giữa cơ quan có thẩm quyền và đối tác tư nhân (nhà đầu tư, doanh nghiệp dự án, bên cho vay...) trong quá trình thực hiện dự án.</w:t>
      </w:r>
      <w:proofErr w:type="gramEnd"/>
    </w:p>
    <w:p w:rsidR="00B21389" w:rsidRPr="009E7136" w:rsidRDefault="00B21389" w:rsidP="00B21389">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VII. CÁC HÌNH THỨC ƯU ĐÃI, BẢO ĐẢM ĐẦU TƯ</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Ưu đãi, bảo đảm đầu tư</w:t>
      </w:r>
    </w:p>
    <w:p w:rsidR="00B21389" w:rsidRPr="009E7136" w:rsidRDefault="00B21389" w:rsidP="00B21389">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Thuyết minh chi tiết về các đề xuất ưu đãi đầu tư (bao gồm ưu đãi đặc thù của ngành, lĩnh vực hoặc của địa phương), các loại hình bảo lãnh, bảo đảm của Chính phủ và điều kiện kèm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cũng như các nghĩa vụ cần thiết khác trong thời gian thực hiện hợp đồng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2. Cơ chế chia sẻ phần giảm doanh </w:t>
      </w:r>
      <w:proofErr w:type="gramStart"/>
      <w:r w:rsidRPr="009E7136">
        <w:rPr>
          <w:color w:val="000000" w:themeColor="text1"/>
          <w:sz w:val="28"/>
          <w:szCs w:val="28"/>
          <w:lang w:eastAsia="en-US"/>
        </w:rPr>
        <w:t>thu</w:t>
      </w:r>
      <w:proofErr w:type="gramEnd"/>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Nêu rõ việc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được áp dụng cơ chế chia sẻ rủi ro; dự kiến nguồn vốn và khả năng cân đối nguồn vốn để xử lý rủi ro giảm doanh thu theo quyết định chủ trương đầu tư. </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VIII. QUẢN LÝ THỰC HIỆN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1. Hình thức, cơ cấu tổ chức quản lý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Đối với dự án có cấu phần xây dựng, nhà đầu tư, doanh nghiệp dự án lựa chọn hình thức quản lý dự án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xây dựng. Đối với dự án không có cấu phần xây dựng, hình thức quản lý dự án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khác có liên quan.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Nội dung quản lý thực hiện dự án</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Thuyết minh các nội dung quản lý thực hiện dự án bao gồm nội dung và phương </w:t>
      </w:r>
      <w:r w:rsidRPr="009E7136">
        <w:rPr>
          <w:color w:val="000000" w:themeColor="text1"/>
          <w:sz w:val="28"/>
          <w:szCs w:val="28"/>
          <w:lang w:eastAsia="en-US"/>
        </w:rPr>
        <w:lastRenderedPageBreak/>
        <w:t>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color w:val="000000" w:themeColor="text1"/>
          <w:sz w:val="28"/>
          <w:szCs w:val="28"/>
          <w:lang w:eastAsia="en-US"/>
        </w:rPr>
        <w:t>Xác định các chỉ số đánh giá chất lượng thực hiện dự án trên các khía cạnh: Kỹ thuật, vận hành, môi trường, xã hội, tài chính, tiến độ... làm cơ sở xây dựng hồ sơ mời thầu, hồ sơ yêu cầu, hợp đồng dự án và giám sát chất lượng công trình dự án, sản phẩm, dịch vụ công mà nhà đầu tư, doanh nghiệp dự án cung cấp.</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IX. KẾ HOẠCH TỔ CHỨC THỰC HIỆN DỰ ÁN</w:t>
      </w:r>
    </w:p>
    <w:p w:rsidR="00B21389" w:rsidRPr="009E7136" w:rsidRDefault="00B21389" w:rsidP="00B21389">
      <w:pPr>
        <w:widowControl w:val="0"/>
        <w:spacing w:before="140"/>
        <w:ind w:firstLine="567"/>
        <w:jc w:val="both"/>
        <w:rPr>
          <w:b/>
          <w:color w:val="000000" w:themeColor="text1"/>
          <w:sz w:val="28"/>
          <w:szCs w:val="28"/>
          <w:lang w:eastAsia="en-US"/>
        </w:rPr>
      </w:pPr>
      <w:r w:rsidRPr="009E7136">
        <w:rPr>
          <w:color w:val="000000" w:themeColor="text1"/>
          <w:sz w:val="28"/>
          <w:szCs w:val="28"/>
          <w:lang w:eastAsia="en-US"/>
        </w:rPr>
        <w:t xml:space="preserve">1. Tổ chức lựa chọn nhà đầu tư (không áp dụng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ứng dụng công nghệ cao, công nghệ mới)</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Tên bên mời thầu.</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Hình thức lựa chọn nhà đầu tư: Căn cứ kết quả khảo sát sự quan tâm của nhà đầu tư hoặc ý kiến của Bộ Quốc phòng, Bộ Công an đối với dự án cần bảo </w:t>
      </w:r>
      <w:r w:rsidRPr="009E7136">
        <w:rPr>
          <w:color w:val="000000" w:themeColor="text1"/>
          <w:spacing w:val="-4"/>
          <w:sz w:val="28"/>
          <w:szCs w:val="28"/>
          <w:lang w:eastAsia="en-US"/>
        </w:rPr>
        <w:t>đảm yêu cầu về quốc phòng, an ninh quốc gia, bảo vệ bí mật nhà nước, xác định hình thức lựa chọn nhà đầu tư theo quy định tại Điều 34 của Nghị định này.</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Thời gian tổng thể và các mốc thời gian dự kiến tổ chức lựa chọn nhà đầu tư (dạng bảng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dõi tiến độ). </w:t>
      </w:r>
    </w:p>
    <w:p w:rsidR="00B21389" w:rsidRPr="009E7136" w:rsidRDefault="00B21389" w:rsidP="00B21389">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Kế hoạch thực hiện hợp đồng dự án</w:t>
      </w:r>
    </w:p>
    <w:p w:rsidR="00B21389" w:rsidRPr="009E7136" w:rsidRDefault="00B21389" w:rsidP="00B21389">
      <w:pPr>
        <w:widowControl w:val="0"/>
        <w:spacing w:before="140"/>
        <w:ind w:firstLine="567"/>
        <w:jc w:val="both"/>
        <w:rPr>
          <w:color w:val="000000" w:themeColor="text1"/>
          <w:sz w:val="28"/>
          <w:szCs w:val="28"/>
          <w:lang w:eastAsia="en-US"/>
        </w:rPr>
      </w:pPr>
      <w:proofErr w:type="gramStart"/>
      <w:r w:rsidRPr="009E7136">
        <w:rPr>
          <w:color w:val="000000" w:themeColor="text1"/>
          <w:sz w:val="28"/>
          <w:szCs w:val="28"/>
          <w:lang w:eastAsia="en-US"/>
        </w:rPr>
        <w:t>- Đề xuất cơ quan thực hiện việc ký kết và thực hiện hợp đồng.</w:t>
      </w:r>
      <w:proofErr w:type="gramEnd"/>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Thời gian đàm phán và ký kết hợp đồng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với nhà đầu tư, doanh nghiệp dự án; đóng tài chính của dự án và hợp đồng dự án bắt đầu có hiệu lực.</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Thời gian thực hiện hợp đồng dự án (bao gồm thời điểm chấm dứt hợp đồng dự án).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cấu phần xây dựng, xác định cụ thể thời gian xây dựng công trình, thời gian vận hành và chuyển giao công trình.</w:t>
      </w:r>
    </w:p>
    <w:p w:rsidR="00B21389" w:rsidRPr="009E7136" w:rsidRDefault="00B21389" w:rsidP="00B21389">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 Trường hợp dự án phải phân kỳ để giảm sự phức tạp của việc đầu tư hoặc </w:t>
      </w:r>
      <w:r w:rsidRPr="009E7136">
        <w:rPr>
          <w:color w:val="000000" w:themeColor="text1"/>
          <w:spacing w:val="-4"/>
          <w:sz w:val="28"/>
          <w:szCs w:val="28"/>
          <w:lang w:eastAsia="en-US"/>
        </w:rPr>
        <w:t>tăng tính khả thi về tài chính và sự hấp dẫn của dự án, BCNCKT phân tích nguyên nhân, dự kiến kế hoạch phân kỳ và trình bày các phương pháp thực hiện.</w:t>
      </w:r>
    </w:p>
    <w:p w:rsidR="00B21389" w:rsidRPr="009E7136" w:rsidRDefault="00B21389" w:rsidP="00B21389">
      <w:pPr>
        <w:widowControl w:val="0"/>
        <w:spacing w:before="240"/>
        <w:ind w:firstLine="567"/>
        <w:jc w:val="both"/>
        <w:rPr>
          <w:b/>
          <w:color w:val="000000" w:themeColor="text1"/>
          <w:sz w:val="28"/>
          <w:szCs w:val="28"/>
          <w:lang w:eastAsia="en-US"/>
        </w:rPr>
      </w:pPr>
      <w:r w:rsidRPr="009E7136">
        <w:rPr>
          <w:b/>
          <w:color w:val="000000" w:themeColor="text1"/>
          <w:sz w:val="28"/>
          <w:szCs w:val="28"/>
          <w:lang w:eastAsia="en-US"/>
        </w:rPr>
        <w:t>Đ. KẾT LUẬN VÀ KIẾN NGHỊ</w:t>
      </w:r>
    </w:p>
    <w:p w:rsidR="00B21389" w:rsidRPr="009E7136" w:rsidRDefault="00B21389" w:rsidP="00B21389">
      <w:pPr>
        <w:widowControl w:val="0"/>
        <w:spacing w:before="240"/>
        <w:ind w:firstLine="567"/>
        <w:jc w:val="both"/>
        <w:rPr>
          <w:color w:val="000000" w:themeColor="text1"/>
          <w:spacing w:val="-4"/>
          <w:sz w:val="28"/>
          <w:szCs w:val="28"/>
          <w:lang w:val="vi-VN" w:eastAsia="en-US"/>
        </w:rPr>
      </w:pPr>
      <w:r w:rsidRPr="009E7136">
        <w:rPr>
          <w:color w:val="000000" w:themeColor="text1"/>
          <w:spacing w:val="-4"/>
          <w:sz w:val="28"/>
          <w:szCs w:val="28"/>
          <w:lang w:eastAsia="en-US"/>
        </w:rPr>
        <w:t xml:space="preserve">Trình bày các nội dung kết luận chính của BCNCKT đã được phân tích ở trên, phù hợp, khả thi để triển khai đầu tư </w:t>
      </w:r>
      <w:proofErr w:type="gramStart"/>
      <w:r w:rsidRPr="009E7136">
        <w:rPr>
          <w:color w:val="000000" w:themeColor="text1"/>
          <w:spacing w:val="-4"/>
          <w:sz w:val="28"/>
          <w:szCs w:val="28"/>
          <w:lang w:eastAsia="en-US"/>
        </w:rPr>
        <w:t>theo</w:t>
      </w:r>
      <w:proofErr w:type="gramEnd"/>
      <w:r w:rsidRPr="009E7136">
        <w:rPr>
          <w:color w:val="000000" w:themeColor="text1"/>
          <w:spacing w:val="-4"/>
          <w:sz w:val="28"/>
          <w:szCs w:val="28"/>
          <w:lang w:eastAsia="en-US"/>
        </w:rPr>
        <w:t xml:space="preserve"> phương thức PPP. Theo đó, đưa ra kiến nghị cấp có thẩm quyền phê duyệt dự </w:t>
      </w:r>
      <w:proofErr w:type="gramStart"/>
      <w:r w:rsidRPr="009E7136">
        <w:rPr>
          <w:color w:val="000000" w:themeColor="text1"/>
          <w:spacing w:val="-4"/>
          <w:sz w:val="28"/>
          <w:szCs w:val="28"/>
          <w:lang w:eastAsia="en-US"/>
        </w:rPr>
        <w:t>án</w:t>
      </w:r>
      <w:proofErr w:type="gramEnd"/>
      <w:r w:rsidRPr="009E7136">
        <w:rPr>
          <w:color w:val="000000" w:themeColor="text1"/>
          <w:spacing w:val="-4"/>
          <w:sz w:val="28"/>
          <w:szCs w:val="28"/>
          <w:lang w:eastAsia="en-US"/>
        </w:rPr>
        <w:t xml:space="preserve"> hoặc các kiến nghị khác (nếu có).</w:t>
      </w:r>
    </w:p>
    <w:p w:rsidR="00B21389" w:rsidRPr="009E7136" w:rsidRDefault="00B21389" w:rsidP="00B21389">
      <w:pPr>
        <w:widowControl w:val="0"/>
        <w:spacing w:before="100" w:line="440" w:lineRule="exact"/>
        <w:ind w:firstLine="454"/>
        <w:jc w:val="both"/>
        <w:rPr>
          <w:color w:val="000000" w:themeColor="text1"/>
          <w:sz w:val="28"/>
          <w:szCs w:val="28"/>
          <w:lang w:eastAsia="en-US"/>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B21389" w:rsidRPr="009E7136" w:rsidRDefault="00B21389" w:rsidP="00B21389">
      <w:pPr>
        <w:spacing w:before="120" w:after="120" w:line="340" w:lineRule="atLeast"/>
        <w:ind w:firstLine="709"/>
        <w:jc w:val="both"/>
        <w:rPr>
          <w:i/>
          <w:iCs/>
          <w:color w:val="000000" w:themeColor="text1"/>
          <w:sz w:val="28"/>
          <w:szCs w:val="28"/>
          <w:u w:val="single"/>
          <w:lang w:val="pl-PL"/>
        </w:rPr>
      </w:pPr>
    </w:p>
    <w:p w:rsidR="0026698B" w:rsidRDefault="0026698B" w:rsidP="00B21389">
      <w:pPr>
        <w:ind w:right="-138"/>
      </w:pPr>
    </w:p>
    <w:sectPr w:rsidR="0026698B" w:rsidSect="00B21389">
      <w:pgSz w:w="12240" w:h="15840"/>
      <w:pgMar w:top="709" w:right="900"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20"/>
  <w:characterSpacingControl w:val="doNotCompress"/>
  <w:compat/>
  <w:rsids>
    <w:rsidRoot w:val="00B21389"/>
    <w:rsid w:val="0026698B"/>
    <w:rsid w:val="00B213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89"/>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customXml" Target="../customXml/item4.xml"/><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QY5UZ4ZQWDMN-1850682920-322</_dlc_DocId>
    <_dlc_DocIdUrl xmlns="df6cab6d-25a5-4a45-89de-f19c5af208b6">
      <Url>https://stc.dongnai.gov.vn/_layouts/15/DocIdRedir.aspx?ID=QY5UZ4ZQWDMN-1850682920-322</Url>
      <Description>QY5UZ4ZQWDMN-1850682920-322</Description>
    </_dlc_DocIdUrl>
  </documentManagement>
</p:properties>
</file>

<file path=customXml/itemProps1.xml><?xml version="1.0" encoding="utf-8"?>
<ds:datastoreItem xmlns:ds="http://schemas.openxmlformats.org/officeDocument/2006/customXml" ds:itemID="{6CEEC071-AABF-4894-A631-ADAC19793922}"/>
</file>

<file path=customXml/itemProps2.xml><?xml version="1.0" encoding="utf-8"?>
<ds:datastoreItem xmlns:ds="http://schemas.openxmlformats.org/officeDocument/2006/customXml" ds:itemID="{F43DFFA1-5676-43DF-8334-4CDEB455790C}"/>
</file>

<file path=customXml/itemProps3.xml><?xml version="1.0" encoding="utf-8"?>
<ds:datastoreItem xmlns:ds="http://schemas.openxmlformats.org/officeDocument/2006/customXml" ds:itemID="{A994389E-BBD9-41AE-B310-9836FD73F119}"/>
</file>

<file path=customXml/itemProps4.xml><?xml version="1.0" encoding="utf-8"?>
<ds:datastoreItem xmlns:ds="http://schemas.openxmlformats.org/officeDocument/2006/customXml" ds:itemID="{DC25FB34-8F59-4E97-A132-4C79914938B4}"/>
</file>

<file path=docProps/app.xml><?xml version="1.0" encoding="utf-8"?>
<Properties xmlns="http://schemas.openxmlformats.org/officeDocument/2006/extended-properties" xmlns:vt="http://schemas.openxmlformats.org/officeDocument/2006/docPropsVTypes">
  <Template>Normal</Template>
  <TotalTime>0</TotalTime>
  <Pages>14</Pages>
  <Words>4276</Words>
  <Characters>24376</Characters>
  <Application>Microsoft Office Word</Application>
  <DocSecurity>0</DocSecurity>
  <Lines>203</Lines>
  <Paragraphs>57</Paragraphs>
  <ScaleCrop>false</ScaleCrop>
  <Company/>
  <LinksUpToDate>false</LinksUpToDate>
  <CharactersWithSpaces>28595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Thi Hong Van</dc:creator>
  <cp:lastModifiedBy>Dang Thi Hong Van</cp:lastModifiedBy>
  <cp:revision>1</cp:revision>
  <dcterms:created xsi:type="dcterms:W3CDTF">2025-04-22T08:51:00Z</dcterms:created>
  <dcterms:modified xsi:type="dcterms:W3CDTF">2025-04-22T08:55:00Z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3d222853-f552-4f59-ba6a-978cda5cd2f5</vt:lpwstr>
  </property>
</Properties>
</file>